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1E63" w14:textId="77777777" w:rsidR="00872989" w:rsidRPr="00577784" w:rsidRDefault="00276972" w:rsidP="00AB0B24">
      <w:pPr>
        <w:jc w:val="center"/>
        <w:rPr>
          <w:rFonts w:ascii="Calibri Light" w:hAnsi="Calibri Light" w:cs="Calibri Light"/>
          <w:b/>
          <w:smallCaps/>
          <w:sz w:val="22"/>
          <w:szCs w:val="22"/>
        </w:rPr>
      </w:pPr>
      <w:r w:rsidRPr="00577784">
        <w:rPr>
          <w:rFonts w:ascii="Calibri Light" w:hAnsi="Calibri Light" w:cs="Calibri Light"/>
          <w:b/>
          <w:smallCaps/>
          <w:sz w:val="22"/>
          <w:szCs w:val="22"/>
        </w:rPr>
        <w:t>ROLE P</w:t>
      </w:r>
      <w:r w:rsidR="007B678E" w:rsidRPr="00577784">
        <w:rPr>
          <w:rFonts w:ascii="Calibri Light" w:hAnsi="Calibri Light" w:cs="Calibri Light"/>
          <w:b/>
          <w:smallCaps/>
          <w:sz w:val="22"/>
          <w:szCs w:val="22"/>
        </w:rPr>
        <w:t>ROFILE</w:t>
      </w:r>
    </w:p>
    <w:p w14:paraId="62478325" w14:textId="77777777" w:rsidR="00853972" w:rsidRPr="00577784" w:rsidRDefault="00853972" w:rsidP="00AB0B2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3331"/>
        <w:gridCol w:w="1478"/>
        <w:gridCol w:w="3252"/>
      </w:tblGrid>
      <w:tr w:rsidR="00575F3E" w:rsidRPr="00577784" w14:paraId="2031D904" w14:textId="77777777" w:rsidTr="00C46246">
        <w:tc>
          <w:tcPr>
            <w:tcW w:w="1046" w:type="pct"/>
            <w:shd w:val="clear" w:color="auto" w:fill="auto"/>
          </w:tcPr>
          <w:p w14:paraId="6C7F11B5" w14:textId="77777777" w:rsidR="00575F3E" w:rsidRPr="00577784" w:rsidRDefault="00575F3E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Role Title</w:t>
            </w:r>
          </w:p>
        </w:tc>
        <w:tc>
          <w:tcPr>
            <w:tcW w:w="1633" w:type="pct"/>
            <w:shd w:val="clear" w:color="auto" w:fill="auto"/>
          </w:tcPr>
          <w:p w14:paraId="61D742D7" w14:textId="6DF47D3D" w:rsidR="00575F3E" w:rsidRPr="00577784" w:rsidRDefault="00C95392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Business Transformation </w:t>
            </w:r>
            <w:r w:rsidR="00076CA3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>
              <w:rPr>
                <w:rFonts w:ascii="Calibri Light" w:hAnsi="Calibri Light" w:cs="Calibri Light"/>
                <w:sz w:val="22"/>
                <w:szCs w:val="22"/>
              </w:rPr>
              <w:t>Project Manager</w:t>
            </w:r>
            <w:r w:rsidR="00617D1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shd w:val="clear" w:color="auto" w:fill="auto"/>
          </w:tcPr>
          <w:p w14:paraId="1A2C1623" w14:textId="77777777" w:rsidR="00575F3E" w:rsidRPr="00577784" w:rsidRDefault="00325FD3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Location</w:t>
            </w:r>
          </w:p>
        </w:tc>
        <w:tc>
          <w:tcPr>
            <w:tcW w:w="1595" w:type="pct"/>
            <w:shd w:val="clear" w:color="auto" w:fill="auto"/>
          </w:tcPr>
          <w:p w14:paraId="285A0300" w14:textId="4F5AFEEB" w:rsidR="00575F3E" w:rsidRPr="00577784" w:rsidRDefault="00794A6E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Remote/</w:t>
            </w:r>
            <w:r w:rsidR="000C4C03">
              <w:rPr>
                <w:rFonts w:ascii="Calibri Light" w:hAnsi="Calibri Light" w:cs="Calibri Light"/>
                <w:sz w:val="22"/>
                <w:szCs w:val="22"/>
              </w:rPr>
              <w:t xml:space="preserve">hybrid depending on location </w:t>
            </w:r>
          </w:p>
        </w:tc>
      </w:tr>
      <w:tr w:rsidR="00575F3E" w:rsidRPr="00577784" w14:paraId="3290B3E0" w14:textId="77777777" w:rsidTr="00C46246">
        <w:tc>
          <w:tcPr>
            <w:tcW w:w="1046" w:type="pct"/>
            <w:shd w:val="clear" w:color="auto" w:fill="auto"/>
          </w:tcPr>
          <w:p w14:paraId="335F22E7" w14:textId="77777777" w:rsidR="00575F3E" w:rsidRPr="00577784" w:rsidRDefault="00575F3E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Business Unit</w:t>
            </w:r>
          </w:p>
        </w:tc>
        <w:tc>
          <w:tcPr>
            <w:tcW w:w="1633" w:type="pct"/>
            <w:shd w:val="clear" w:color="auto" w:fill="auto"/>
          </w:tcPr>
          <w:p w14:paraId="63CAD773" w14:textId="0A0E88F2" w:rsidR="00575F3E" w:rsidRPr="00577784" w:rsidRDefault="00076CA3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Group</w:t>
            </w:r>
          </w:p>
        </w:tc>
        <w:tc>
          <w:tcPr>
            <w:tcW w:w="725" w:type="pct"/>
            <w:shd w:val="clear" w:color="auto" w:fill="auto"/>
          </w:tcPr>
          <w:p w14:paraId="77B84751" w14:textId="77777777" w:rsidR="00575F3E" w:rsidRPr="00577784" w:rsidRDefault="00575F3E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Job Family</w:t>
            </w:r>
          </w:p>
        </w:tc>
        <w:tc>
          <w:tcPr>
            <w:tcW w:w="1595" w:type="pct"/>
            <w:shd w:val="clear" w:color="auto" w:fill="auto"/>
          </w:tcPr>
          <w:p w14:paraId="7394E7E2" w14:textId="54325B0B" w:rsidR="00575F3E" w:rsidRPr="00577784" w:rsidRDefault="00575F3E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75F3E" w:rsidRPr="00577784" w14:paraId="46A49237" w14:textId="77777777" w:rsidTr="00C46246">
        <w:trPr>
          <w:trHeight w:val="272"/>
        </w:trPr>
        <w:tc>
          <w:tcPr>
            <w:tcW w:w="1046" w:type="pct"/>
            <w:shd w:val="clear" w:color="auto" w:fill="auto"/>
          </w:tcPr>
          <w:p w14:paraId="74516C11" w14:textId="77777777" w:rsidR="00575F3E" w:rsidRPr="00577784" w:rsidRDefault="00CF70F5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Reports to</w:t>
            </w:r>
            <w:r w:rsidR="00575F3E" w:rsidRPr="0057778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Role</w:t>
            </w:r>
            <w:r w:rsidR="00575F3E" w:rsidRPr="0057778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1633" w:type="pct"/>
            <w:shd w:val="clear" w:color="auto" w:fill="auto"/>
          </w:tcPr>
          <w:p w14:paraId="72ABC441" w14:textId="2E750987" w:rsidR="00575F3E" w:rsidRPr="00A20844" w:rsidRDefault="000C4C03" w:rsidP="00AB0B2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Transformation Office Director </w:t>
            </w:r>
          </w:p>
        </w:tc>
        <w:tc>
          <w:tcPr>
            <w:tcW w:w="725" w:type="pct"/>
            <w:shd w:val="clear" w:color="auto" w:fill="auto"/>
          </w:tcPr>
          <w:p w14:paraId="4294EA06" w14:textId="77777777" w:rsidR="00575F3E" w:rsidRPr="00577784" w:rsidRDefault="00575F3E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Sub Family</w:t>
            </w:r>
          </w:p>
        </w:tc>
        <w:tc>
          <w:tcPr>
            <w:tcW w:w="1595" w:type="pct"/>
            <w:shd w:val="clear" w:color="auto" w:fill="auto"/>
          </w:tcPr>
          <w:p w14:paraId="65E2BE1F" w14:textId="4BE4B025" w:rsidR="00575F3E" w:rsidRPr="00577784" w:rsidRDefault="00575F3E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328A117C" w14:textId="77777777" w:rsidR="00C914EE" w:rsidRPr="00577784" w:rsidRDefault="00C914EE" w:rsidP="00AB0B24">
      <w:pPr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548"/>
        <w:gridCol w:w="2331"/>
        <w:gridCol w:w="2769"/>
        <w:gridCol w:w="2547"/>
      </w:tblGrid>
      <w:tr w:rsidR="00031263" w:rsidRPr="00F85F45" w14:paraId="6CF8F897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75CDA327" w14:textId="0AB856FC" w:rsidR="00031263" w:rsidRPr="00F85F45" w:rsidRDefault="00031263" w:rsidP="00F85F4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85F45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AE0C7E" w:rsidRPr="00F85F45">
              <w:rPr>
                <w:rFonts w:asciiTheme="minorHAnsi" w:hAnsiTheme="minorHAnsi" w:cstheme="minorHAnsi"/>
                <w:b/>
                <w:sz w:val="22"/>
                <w:szCs w:val="22"/>
              </w:rPr>
              <w:t>URPOSE</w:t>
            </w:r>
          </w:p>
        </w:tc>
      </w:tr>
      <w:tr w:rsidR="00031263" w:rsidRPr="00F85F45" w14:paraId="2500E2A6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0C36793" w14:textId="77777777" w:rsidR="00031263" w:rsidRDefault="00031263" w:rsidP="00E67B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1568B5E" w14:textId="4781DA1A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Responsible for the </w:t>
            </w:r>
            <w:r w:rsidR="005B34B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day-to-day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management of assigned projects within the constraints set out by the</w:t>
            </w:r>
            <w:r w:rsidR="001B72D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Transformation Office Director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. To ensure that the project produces the required output in accordance with the time, cost, quality, scope, </w:t>
            </w:r>
            <w:r w:rsidR="00A2084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benefits,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and risk performance goals.</w:t>
            </w:r>
          </w:p>
          <w:p w14:paraId="1EA8F2F5" w14:textId="527D52AE" w:rsidR="00617D1B" w:rsidRDefault="00617D1B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  <w:p w14:paraId="05E46323" w14:textId="6453D0A9" w:rsidR="00E67B32" w:rsidRDefault="00A87004" w:rsidP="00E67B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There</w:t>
            </w:r>
            <w:r w:rsidR="00617D1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is a requirement to manage cultural and process change throughout the value chain within the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relevant</w:t>
            </w:r>
            <w:r w:rsidR="00617D1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business unit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</w:t>
            </w:r>
            <w:r w:rsidR="00617D1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collaborating with departments across the business</w:t>
            </w:r>
            <w:r w:rsidR="00076CA3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this is achieved by collaborating with Business Transformation Managers assigned to projects and assisting in the holistic delivery of the project. </w:t>
            </w:r>
          </w:p>
          <w:p w14:paraId="32EE257E" w14:textId="77777777" w:rsidR="00E67B32" w:rsidRDefault="00E67B32" w:rsidP="00E67B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665A893" w14:textId="25BBDBDB" w:rsidR="00E67B32" w:rsidRPr="00F85F45" w:rsidRDefault="00E67B32" w:rsidP="00E67B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031263" w:rsidRPr="00F85F45" w14:paraId="62CC0E2C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2E03CC94" w14:textId="7A02E980" w:rsidR="00031263" w:rsidRPr="00F85F45" w:rsidRDefault="00031263" w:rsidP="00F85F4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85F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CORE </w:t>
            </w:r>
            <w:r w:rsidR="001363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REPSONSIBILITES AND PROCESSES </w:t>
            </w:r>
          </w:p>
        </w:tc>
      </w:tr>
      <w:tr w:rsidR="00031263" w:rsidRPr="00F85F45" w14:paraId="4A96E603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5727012" w14:textId="77777777" w:rsidR="00A20844" w:rsidRDefault="00A20844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  <w:p w14:paraId="30FFCF08" w14:textId="61A2E592" w:rsidR="00A20844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Managing projects to completion</w:t>
            </w:r>
            <w:r w:rsidR="008974C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successfully achieving the desired outcomes within set timeframes and cost, with the minimum of business risk.  </w:t>
            </w:r>
          </w:p>
          <w:p w14:paraId="5B8A2ACE" w14:textId="77777777" w:rsidR="00A20844" w:rsidRDefault="00A20844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  <w:p w14:paraId="30D50DFE" w14:textId="77777777" w:rsidR="00A20844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Ensure that appropriate planning and documentation is in place for assigned projects using the </w:t>
            </w:r>
            <w:r w:rsidR="00A8700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approved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governance structure.       </w:t>
            </w:r>
          </w:p>
          <w:p w14:paraId="26FD27D6" w14:textId="5E990EAE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                                              </w:t>
            </w:r>
          </w:p>
          <w:p w14:paraId="193BE646" w14:textId="77777777" w:rsidR="00A20844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Driving the successful outcome with stakeholders, managing the project team manager</w:t>
            </w:r>
            <w:r w:rsidR="003F319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where appropriate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and project support to deliver the project outcome</w:t>
            </w:r>
            <w:r w:rsidR="00A2084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.</w:t>
            </w:r>
          </w:p>
          <w:p w14:paraId="3CD4929E" w14:textId="1A53BB0F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  <w:p w14:paraId="086BE69E" w14:textId="77777777" w:rsidR="00A20844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Ensuring the project support functions are organised appropriately.  </w:t>
            </w:r>
          </w:p>
          <w:p w14:paraId="035DAB1D" w14:textId="29FDCB45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                                           </w:t>
            </w:r>
          </w:p>
          <w:p w14:paraId="3EAEE797" w14:textId="77777777" w:rsidR="00A20844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Due consideration to be given and applied to stakeholder management - ensuring that all stakeholders are appropriately informed and consulted.        </w:t>
            </w:r>
          </w:p>
          <w:p w14:paraId="5807ACD0" w14:textId="2E7AF8FE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  <w:p w14:paraId="55306F56" w14:textId="058D84CB" w:rsidR="00A20844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Design</w:t>
            </w:r>
            <w:r w:rsidR="00A2084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facilitate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and manage required workshops.</w:t>
            </w:r>
          </w:p>
          <w:p w14:paraId="21C57C78" w14:textId="3EE79448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   </w:t>
            </w:r>
          </w:p>
          <w:p w14:paraId="2227B9CC" w14:textId="212C1CF7" w:rsidR="00E67B3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Process mapping and design. </w:t>
            </w:r>
          </w:p>
          <w:p w14:paraId="345FF291" w14:textId="77777777" w:rsidR="00A20844" w:rsidRDefault="00A20844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  <w:p w14:paraId="7D47DA92" w14:textId="396A8FCA" w:rsidR="00617D1B" w:rsidRPr="00617D1B" w:rsidRDefault="00617D1B" w:rsidP="00C95392">
            <w:pPr>
              <w:rPr>
                <w:rFonts w:asciiTheme="minorHAnsi" w:eastAsia="ヒラギノ角ゴ Pro W3" w:hAnsiTheme="minorHAnsi" w:cstheme="minorHAnsi"/>
                <w:i/>
                <w:color w:val="000000"/>
                <w:sz w:val="22"/>
                <w:szCs w:val="22"/>
                <w:lang w:val="en-US" w:eastAsia="en-GB"/>
              </w:rPr>
            </w:pPr>
            <w:r w:rsidRPr="00617D1B">
              <w:rPr>
                <w:rFonts w:asciiTheme="minorHAnsi" w:eastAsia="ヒラギノ角ゴ Pro W3" w:hAnsiTheme="minorHAnsi" w:cstheme="minorHAnsi"/>
                <w:i/>
                <w:color w:val="000000"/>
                <w:sz w:val="22"/>
                <w:szCs w:val="22"/>
                <w:lang w:val="en-US"/>
              </w:rPr>
              <w:t xml:space="preserve">Appropriate reporting to the project executive </w:t>
            </w:r>
          </w:p>
          <w:p w14:paraId="129072F5" w14:textId="53ACAAF7" w:rsidR="00E67B32" w:rsidRPr="00F85F45" w:rsidRDefault="00E67B32" w:rsidP="0082477D">
            <w:pPr>
              <w:spacing w:line="276" w:lineRule="auto"/>
              <w:rPr>
                <w:rFonts w:asciiTheme="minorHAnsi" w:eastAsia="ヒラギノ角ゴ Pro W3" w:hAnsiTheme="minorHAnsi" w:cstheme="minorHAnsi"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031263" w:rsidRPr="00F85F45" w14:paraId="7C41FADC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A02E619" w14:textId="756F1AD0" w:rsidR="00031263" w:rsidRPr="00F85F45" w:rsidRDefault="00566942" w:rsidP="00F85F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CROSS FUNCTIONAL CONTACT </w:t>
            </w:r>
          </w:p>
        </w:tc>
      </w:tr>
      <w:tr w:rsidR="00031263" w:rsidRPr="00F85F45" w14:paraId="36FD0459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BC9DE13" w14:textId="77777777" w:rsidR="00A20844" w:rsidRDefault="00A20844" w:rsidP="00F85F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F4A5FAA" w14:textId="2A594D34" w:rsidR="00A66134" w:rsidRDefault="00C95392" w:rsidP="00F85F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17D1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business teams within </w:t>
            </w:r>
            <w:r w:rsidR="00A8700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C&amp;C </w:t>
            </w:r>
          </w:p>
          <w:p w14:paraId="3EF3969D" w14:textId="77777777" w:rsidR="00A20844" w:rsidRPr="00617D1B" w:rsidRDefault="00A20844" w:rsidP="00F85F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890F390" w14:textId="22AB9D52" w:rsidR="00E67B32" w:rsidRPr="00617D1B" w:rsidRDefault="00C95392" w:rsidP="00F85F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17D1B">
              <w:rPr>
                <w:rFonts w:asciiTheme="minorHAnsi" w:hAnsiTheme="minorHAnsi" w:cstheme="minorHAnsi"/>
                <w:i/>
                <w:sz w:val="22"/>
                <w:szCs w:val="22"/>
              </w:rPr>
              <w:t>Internal and external suppliers</w:t>
            </w:r>
          </w:p>
          <w:p w14:paraId="15569E21" w14:textId="1845606D" w:rsidR="00E67B32" w:rsidRPr="00617D1B" w:rsidRDefault="00E67B32" w:rsidP="00F85F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31263" w:rsidRPr="00F85F45" w14:paraId="48A11CB2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239C9231" w14:textId="3BF87638" w:rsidR="00031263" w:rsidRPr="00F85F45" w:rsidRDefault="00566942" w:rsidP="00F85F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COMPETENCIES</w:t>
            </w:r>
            <w:r w:rsidR="00AE0C7E" w:rsidRPr="00F85F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85F45">
              <w:rPr>
                <w:rFonts w:asciiTheme="minorHAnsi" w:hAnsiTheme="minorHAnsi" w:cstheme="minorHAnsi"/>
                <w:b/>
                <w:sz w:val="22"/>
                <w:szCs w:val="22"/>
              </w:rPr>
              <w:t>/ EXPERIENCE</w:t>
            </w:r>
            <w:r w:rsidR="00AE0C7E" w:rsidRPr="00F85F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49FB" w:rsidRPr="00F85F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 w:rsidR="00CF70F5" w:rsidRPr="00F85F45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</w:tr>
      <w:tr w:rsidR="00031263" w:rsidRPr="00F85F45" w14:paraId="016A16AF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7910524" w14:textId="3AF5A630" w:rsidR="006C508E" w:rsidRDefault="006C508E" w:rsidP="00F85F45">
            <w:pPr>
              <w:rPr>
                <w:rFonts w:asciiTheme="minorHAnsi" w:eastAsia="ヒラギノ角ゴ Pro W3" w:hAnsiTheme="minorHAnsi" w:cstheme="minorHAnsi"/>
                <w:color w:val="000000"/>
                <w:sz w:val="22"/>
                <w:szCs w:val="22"/>
              </w:rPr>
            </w:pPr>
          </w:p>
          <w:p w14:paraId="040E5710" w14:textId="15222A79" w:rsidR="00617D1B" w:rsidRDefault="00617D1B" w:rsidP="00F85F45">
            <w:pPr>
              <w:rPr>
                <w:rFonts w:asciiTheme="minorHAnsi" w:eastAsia="ヒラギノ角ゴ Pro W3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ヒラギノ角ゴ Pro W3" w:hAnsiTheme="minorHAnsi" w:cstheme="minorHAnsi"/>
                <w:i/>
                <w:color w:val="000000"/>
                <w:sz w:val="22"/>
                <w:szCs w:val="22"/>
              </w:rPr>
              <w:t>Experience of drinks wholesaling an advantage</w:t>
            </w:r>
          </w:p>
          <w:p w14:paraId="59D3230E" w14:textId="77777777" w:rsidR="00617D1B" w:rsidRPr="00617D1B" w:rsidRDefault="00617D1B" w:rsidP="00F85F45">
            <w:pPr>
              <w:rPr>
                <w:rFonts w:asciiTheme="minorHAnsi" w:eastAsia="ヒラギノ角ゴ Pro W3" w:hAnsiTheme="minorHAnsi" w:cstheme="minorHAnsi"/>
                <w:i/>
                <w:color w:val="000000"/>
                <w:sz w:val="22"/>
                <w:szCs w:val="22"/>
              </w:rPr>
            </w:pPr>
          </w:p>
          <w:p w14:paraId="31DB7813" w14:textId="65EC490B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Adaptable communication </w:t>
            </w:r>
            <w:r w:rsidR="003F319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skills to work with all levels, high empathy levels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</w:p>
          <w:p w14:paraId="7504DCCD" w14:textId="70C55569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Effective networker </w:t>
            </w:r>
            <w:r w:rsidR="003F319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– building relationships within the business to help facilitate positive stakeholder feedback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                                </w:t>
            </w:r>
          </w:p>
          <w:p w14:paraId="5267B06B" w14:textId="34E3DB6A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Strong organisational skills </w:t>
            </w:r>
            <w:r w:rsidR="003F319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– able to </w:t>
            </w:r>
            <w:r w:rsidR="00C632C3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multitask</w:t>
            </w:r>
            <w:r w:rsidR="003F319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and re prioritise when necessary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</w:p>
          <w:p w14:paraId="5079CB8B" w14:textId="0C0D75BD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Great </w:t>
            </w:r>
            <w:r w:rsidR="003F319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problem-solving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ability</w:t>
            </w:r>
            <w:r w:rsidR="003F319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, look for different approaches to solve the problem and use expertise within the business to come up with ideas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        </w:t>
            </w:r>
          </w:p>
          <w:p w14:paraId="08A02BC7" w14:textId="29E47481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lastRenderedPageBreak/>
              <w:t>Logical approach and analytical mindset</w:t>
            </w:r>
            <w:r w:rsidR="003F319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able to </w:t>
            </w:r>
            <w:r w:rsidR="00A8700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use</w:t>
            </w:r>
            <w:r w:rsidR="003F319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data to inform decisions </w:t>
            </w:r>
          </w:p>
          <w:p w14:paraId="61BF038D" w14:textId="77777777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Presentation skills                                               </w:t>
            </w:r>
          </w:p>
          <w:p w14:paraId="03E7F555" w14:textId="77777777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Microsoft Office including Visio and Project                                                                    </w:t>
            </w:r>
          </w:p>
          <w:p w14:paraId="1A2E9299" w14:textId="77777777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Creation of viable project plans                     </w:t>
            </w:r>
          </w:p>
          <w:p w14:paraId="22352E1C" w14:textId="77777777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Process definition and mapping    </w:t>
            </w:r>
          </w:p>
          <w:p w14:paraId="70168313" w14:textId="179A216B" w:rsidR="00E630E8" w:rsidRDefault="00E630E8" w:rsidP="00E630E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Task management </w:t>
            </w:r>
          </w:p>
          <w:p w14:paraId="00FDBD18" w14:textId="77777777" w:rsidR="00E630E8" w:rsidRDefault="00E630E8" w:rsidP="00E630E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Project Management                          </w:t>
            </w:r>
          </w:p>
          <w:p w14:paraId="774FD043" w14:textId="77777777" w:rsidR="00E630E8" w:rsidRDefault="00E630E8" w:rsidP="00E630E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Using data analysis to deliver solution                                                     </w:t>
            </w:r>
          </w:p>
          <w:p w14:paraId="6552AD09" w14:textId="7CA5874B" w:rsidR="00C95392" w:rsidRDefault="00E630E8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Ability to work to deadline</w:t>
            </w:r>
            <w:r w:rsidR="00C95392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6CFAAAC0" w14:textId="4DAF7E33" w:rsidR="00C95392" w:rsidRDefault="00A87004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Experience of running complex projects – 5 plus years</w:t>
            </w:r>
          </w:p>
          <w:p w14:paraId="46E1C113" w14:textId="77777777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Knowledge of quality management principles and processes                          </w:t>
            </w:r>
          </w:p>
          <w:p w14:paraId="171A7148" w14:textId="77777777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Knowledge of system processes                          </w:t>
            </w:r>
          </w:p>
          <w:p w14:paraId="404D7F75" w14:textId="4E9E0283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Knowledge of value chain and process efficiency              </w:t>
            </w:r>
          </w:p>
          <w:p w14:paraId="237FB86C" w14:textId="43BA0E07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                          </w:t>
            </w:r>
          </w:p>
          <w:p w14:paraId="45B30F98" w14:textId="31DE65C9" w:rsidR="00FD063E" w:rsidRPr="00F85F45" w:rsidRDefault="00FD063E" w:rsidP="00F85F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566942" w:rsidRPr="00F85F45" w14:paraId="7AF9B598" w14:textId="77777777" w:rsidTr="00566942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D63712D" w14:textId="67A8AE53" w:rsidR="00566942" w:rsidRPr="00566942" w:rsidRDefault="00566942" w:rsidP="00566942">
            <w:pPr>
              <w:jc w:val="center"/>
              <w:rPr>
                <w:rFonts w:asciiTheme="minorHAnsi" w:eastAsia="ヒラギノ角ゴ Pro W3" w:hAnsiTheme="minorHAnsi" w:cstheme="minorHAnsi"/>
                <w:b/>
                <w:color w:val="000000"/>
                <w:sz w:val="22"/>
                <w:szCs w:val="22"/>
              </w:rPr>
            </w:pPr>
            <w:r w:rsidRPr="00566942">
              <w:rPr>
                <w:rFonts w:asciiTheme="minorHAnsi" w:eastAsia="ヒラギノ角ゴ Pro W3" w:hAnsiTheme="minorHAnsi" w:cstheme="minorHAnsi"/>
                <w:b/>
                <w:color w:val="000000"/>
                <w:sz w:val="22"/>
                <w:szCs w:val="22"/>
              </w:rPr>
              <w:lastRenderedPageBreak/>
              <w:t>QUALIFICATIONS</w:t>
            </w:r>
            <w:r>
              <w:rPr>
                <w:rFonts w:asciiTheme="minorHAnsi" w:eastAsia="ヒラギノ角ゴ Pro W3" w:hAnsiTheme="minorHAnsi" w:cstheme="minorHAnsi"/>
                <w:b/>
                <w:color w:val="000000"/>
                <w:sz w:val="22"/>
                <w:szCs w:val="22"/>
              </w:rPr>
              <w:t>/ATTRIBUTES</w:t>
            </w:r>
          </w:p>
        </w:tc>
      </w:tr>
      <w:tr w:rsidR="00566942" w:rsidRPr="00F85F45" w14:paraId="7EF671D0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03D487E" w14:textId="77777777" w:rsidR="002F502C" w:rsidRDefault="002F502C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  <w:p w14:paraId="048A1F77" w14:textId="0EE557C6" w:rsidR="002F502C" w:rsidRPr="002F502C" w:rsidRDefault="002F502C" w:rsidP="002F502C">
            <w:pPr>
              <w:rPr>
                <w:rFonts w:asciiTheme="minorHAnsi" w:eastAsia="ヒラギノ角ゴ Pro W3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2F502C">
              <w:rPr>
                <w:rFonts w:asciiTheme="minorHAnsi" w:eastAsia="ヒラギノ角ゴ Pro W3" w:hAnsiTheme="minorHAnsi" w:cstheme="minorHAnsi"/>
                <w:i/>
                <w:iCs/>
                <w:color w:val="000000"/>
                <w:sz w:val="22"/>
                <w:szCs w:val="22"/>
              </w:rPr>
              <w:t xml:space="preserve">One or more Project Management Methodology qualifications, at practitioner level, </w:t>
            </w:r>
            <w:r w:rsidR="008974CE" w:rsidRPr="002F502C">
              <w:rPr>
                <w:rFonts w:asciiTheme="minorHAnsi" w:eastAsia="ヒラギノ角ゴ Pro W3" w:hAnsiTheme="minorHAnsi" w:cstheme="minorHAnsi"/>
                <w:i/>
                <w:iCs/>
                <w:color w:val="000000"/>
                <w:sz w:val="22"/>
                <w:szCs w:val="22"/>
              </w:rPr>
              <w:t>e.g.,</w:t>
            </w:r>
            <w:r w:rsidRPr="002F502C">
              <w:rPr>
                <w:rFonts w:asciiTheme="minorHAnsi" w:eastAsia="ヒラギノ角ゴ Pro W3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Prince 2, Agile/Scrum.</w:t>
            </w:r>
          </w:p>
          <w:p w14:paraId="711A768F" w14:textId="5433C6DB" w:rsidR="002F502C" w:rsidRDefault="002F502C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  <w:p w14:paraId="2DE6108B" w14:textId="6A12DFA4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Team Player</w:t>
            </w:r>
          </w:p>
          <w:p w14:paraId="0692176D" w14:textId="6F906B69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Able to manage others to deliver ou</w:t>
            </w:r>
            <w:r w:rsidR="003F319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put                      </w:t>
            </w:r>
          </w:p>
          <w:p w14:paraId="71CBF11F" w14:textId="77777777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Organised                             </w:t>
            </w:r>
          </w:p>
          <w:p w14:paraId="47049D22" w14:textId="66B69E5E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Detail Orientated                </w:t>
            </w:r>
          </w:p>
          <w:p w14:paraId="699726C1" w14:textId="77777777" w:rsidR="00C95392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Effective communicator   </w:t>
            </w:r>
          </w:p>
          <w:p w14:paraId="52AD0C77" w14:textId="77777777" w:rsidR="008974CE" w:rsidRDefault="00C95392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Strong </w:t>
            </w:r>
            <w:r w:rsidR="003F319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decision-making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abilities</w:t>
            </w:r>
          </w:p>
          <w:p w14:paraId="79883B76" w14:textId="5FFCE722" w:rsidR="00C95392" w:rsidRDefault="008974CE" w:rsidP="00C9539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Good business acumen</w:t>
            </w:r>
            <w:r w:rsidR="00C95392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        </w:t>
            </w:r>
          </w:p>
          <w:p w14:paraId="61252CAC" w14:textId="77777777" w:rsidR="00566942" w:rsidRDefault="00566942" w:rsidP="00F85F45">
            <w:pPr>
              <w:rPr>
                <w:rFonts w:asciiTheme="minorHAnsi" w:eastAsia="ヒラギノ角ゴ Pro W3" w:hAnsiTheme="minorHAnsi" w:cstheme="minorHAnsi"/>
                <w:color w:val="000000"/>
                <w:sz w:val="22"/>
                <w:szCs w:val="22"/>
              </w:rPr>
            </w:pPr>
          </w:p>
          <w:p w14:paraId="37D845B1" w14:textId="22459969" w:rsidR="00566942" w:rsidRDefault="00566942" w:rsidP="002F502C">
            <w:pPr>
              <w:rPr>
                <w:rFonts w:asciiTheme="minorHAnsi" w:eastAsia="ヒラギノ角ゴ Pro W3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972" w:rsidRPr="00577784" w14:paraId="3FA2F65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CFEA23E" w14:textId="0C734945" w:rsidR="00276972" w:rsidRPr="00577784" w:rsidRDefault="003F319D" w:rsidP="00AB0B24">
            <w:pPr>
              <w:shd w:val="clear" w:color="auto" w:fill="DDECF7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R</w:t>
            </w:r>
            <w:r w:rsidR="00575F3E" w:rsidRPr="00577784">
              <w:rPr>
                <w:rFonts w:ascii="Calibri Light" w:hAnsi="Calibri Light" w:cs="Calibri Light"/>
                <w:b/>
                <w:sz w:val="22"/>
                <w:szCs w:val="22"/>
              </w:rPr>
              <w:t>OLE DIMENSIONS</w:t>
            </w:r>
          </w:p>
        </w:tc>
      </w:tr>
      <w:tr w:rsidR="00575F3E" w:rsidRPr="00577784" w14:paraId="3785C61D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69D1754B" w14:textId="77777777" w:rsidR="00575F3E" w:rsidRPr="00577784" w:rsidRDefault="00575F3E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sz w:val="22"/>
                <w:szCs w:val="22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38DAA98" w14:textId="1DFE472B" w:rsidR="00575F3E" w:rsidRPr="00577784" w:rsidRDefault="00C95392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1358" w:type="pct"/>
            <w:shd w:val="clear" w:color="auto" w:fill="auto"/>
          </w:tcPr>
          <w:p w14:paraId="0CD655B9" w14:textId="77777777" w:rsidR="00575F3E" w:rsidRPr="00577784" w:rsidRDefault="00575F3E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sz w:val="22"/>
                <w:szCs w:val="22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5A35F25" w14:textId="2616E856" w:rsidR="00575F3E" w:rsidRPr="00577784" w:rsidRDefault="00617D1B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Y</w:t>
            </w:r>
          </w:p>
        </w:tc>
      </w:tr>
      <w:tr w:rsidR="00575F3E" w:rsidRPr="00577784" w14:paraId="4DB1B266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220E1ECE" w14:textId="77777777" w:rsidR="00575F3E" w:rsidRPr="00577784" w:rsidRDefault="00575F3E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sz w:val="22"/>
                <w:szCs w:val="22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12C07744" w14:textId="608948F0" w:rsidR="00575F3E" w:rsidRPr="00577784" w:rsidRDefault="00575F3E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8" w:type="pct"/>
            <w:shd w:val="clear" w:color="auto" w:fill="auto"/>
          </w:tcPr>
          <w:p w14:paraId="7CAC288B" w14:textId="77777777" w:rsidR="00575F3E" w:rsidRPr="00577784" w:rsidRDefault="00575F3E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sz w:val="22"/>
                <w:szCs w:val="22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739C4937" w14:textId="73AFD653" w:rsidR="00575F3E" w:rsidRPr="00577784" w:rsidRDefault="003F319D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Y</w:t>
            </w:r>
          </w:p>
        </w:tc>
      </w:tr>
      <w:tr w:rsidR="00575F3E" w:rsidRPr="00577784" w14:paraId="1C5C77D8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3515D0CA" w14:textId="77777777" w:rsidR="00575F3E" w:rsidRPr="00577784" w:rsidRDefault="00575F3E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sz w:val="22"/>
                <w:szCs w:val="22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20F7B824" w14:textId="7E78CE50" w:rsidR="00575F3E" w:rsidRPr="00577784" w:rsidRDefault="003F319D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national travel required occasionally</w:t>
            </w:r>
          </w:p>
        </w:tc>
        <w:tc>
          <w:tcPr>
            <w:tcW w:w="1358" w:type="pct"/>
            <w:shd w:val="clear" w:color="auto" w:fill="auto"/>
          </w:tcPr>
          <w:p w14:paraId="5A5FFFFD" w14:textId="77777777" w:rsidR="00575F3E" w:rsidRPr="00577784" w:rsidRDefault="00575F3E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sz w:val="22"/>
                <w:szCs w:val="22"/>
              </w:rPr>
              <w:t>Other</w:t>
            </w:r>
            <w:r w:rsidR="00957961" w:rsidRPr="00577784">
              <w:rPr>
                <w:rFonts w:ascii="Calibri Light" w:hAnsi="Calibri Light" w:cs="Calibri Light"/>
                <w:sz w:val="22"/>
                <w:szCs w:val="22"/>
              </w:rPr>
              <w:t>/ People Manager (yes/ no)</w:t>
            </w:r>
          </w:p>
        </w:tc>
        <w:tc>
          <w:tcPr>
            <w:tcW w:w="1249" w:type="pct"/>
            <w:shd w:val="clear" w:color="auto" w:fill="auto"/>
          </w:tcPr>
          <w:p w14:paraId="2FEC6E9E" w14:textId="433669E1" w:rsidR="00575F3E" w:rsidRPr="00577784" w:rsidRDefault="00575F3E" w:rsidP="00AB0B2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26E6825" w14:textId="77777777" w:rsidR="00325FD3" w:rsidRPr="00577784" w:rsidRDefault="00325FD3" w:rsidP="00AB0B24">
      <w:pPr>
        <w:rPr>
          <w:rFonts w:ascii="Calibri Light" w:hAnsi="Calibri Light" w:cs="Calibri Light"/>
          <w:sz w:val="22"/>
          <w:szCs w:val="22"/>
        </w:rPr>
      </w:pPr>
    </w:p>
    <w:p w14:paraId="272F944C" w14:textId="77777777" w:rsidR="0078792A" w:rsidRPr="00577784" w:rsidRDefault="0078792A" w:rsidP="00AB0B24">
      <w:pPr>
        <w:rPr>
          <w:rFonts w:ascii="Calibri Light" w:hAnsi="Calibri Light" w:cs="Calibri Light"/>
          <w:sz w:val="22"/>
          <w:szCs w:val="22"/>
        </w:rPr>
      </w:pPr>
      <w:r w:rsidRPr="00577784">
        <w:rPr>
          <w:rFonts w:ascii="Calibri Light" w:hAnsi="Calibri Light" w:cs="Calibri Light"/>
          <w:sz w:val="22"/>
          <w:szCs w:val="22"/>
        </w:rPr>
        <w:t>Back Office Use only:</w:t>
      </w:r>
    </w:p>
    <w:p w14:paraId="6758ED37" w14:textId="77777777" w:rsidR="00325FD3" w:rsidRPr="00577784" w:rsidRDefault="00325FD3" w:rsidP="00AB0B24">
      <w:pPr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1768"/>
        <w:gridCol w:w="1103"/>
        <w:gridCol w:w="2235"/>
        <w:gridCol w:w="1354"/>
        <w:gridCol w:w="2508"/>
      </w:tblGrid>
      <w:tr w:rsidR="007B678E" w:rsidRPr="00577784" w14:paraId="33EDE87F" w14:textId="77777777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9914D5E" w14:textId="2EEEFC91" w:rsidR="007B678E" w:rsidRPr="00577784" w:rsidRDefault="00566942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Cost</w:t>
            </w:r>
            <w:r w:rsidR="0078792A" w:rsidRPr="0057778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651E8B0" w14:textId="77777777" w:rsidR="007B678E" w:rsidRPr="00577784" w:rsidRDefault="007B678E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7F588419" w14:textId="77777777" w:rsidR="007B678E" w:rsidRPr="00577784" w:rsidRDefault="00400A0C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1D09CF6" w14:textId="77777777" w:rsidR="007B678E" w:rsidRPr="00577784" w:rsidRDefault="007B678E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3B222FCE" w14:textId="34DD756F" w:rsidR="007B678E" w:rsidRPr="00577784" w:rsidRDefault="00566942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Grade (if applicable)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990D2A6" w14:textId="77777777" w:rsidR="007B678E" w:rsidRPr="00577784" w:rsidRDefault="007B678E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7B678E" w:rsidRPr="00577784" w14:paraId="5DA5AED0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48FD20D6" w14:textId="77777777" w:rsidR="007B678E" w:rsidRPr="00577784" w:rsidRDefault="0078792A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1E17D45" w14:textId="77777777" w:rsidR="007B678E" w:rsidRPr="00577784" w:rsidRDefault="007B678E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328F9D81" w14:textId="77777777" w:rsidR="007B678E" w:rsidRPr="00577784" w:rsidRDefault="00400A0C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A9A24BF" w14:textId="77777777" w:rsidR="007B678E" w:rsidRPr="00577784" w:rsidRDefault="007B678E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168086C9" w14:textId="77777777" w:rsidR="007B678E" w:rsidRPr="00577784" w:rsidRDefault="0078792A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5BBF86DD" w14:textId="77777777" w:rsidR="007B678E" w:rsidRPr="00577784" w:rsidRDefault="007B678E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325FD3" w:rsidRPr="00577784" w14:paraId="482B7300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38305C4C" w14:textId="77777777" w:rsidR="00325FD3" w:rsidRPr="00577784" w:rsidRDefault="00325FD3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2519751" w14:textId="77777777" w:rsidR="00325FD3" w:rsidRPr="00577784" w:rsidRDefault="00325FD3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7F26D1BE" w14:textId="77777777" w:rsidR="00325FD3" w:rsidRPr="00577784" w:rsidRDefault="00325FD3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F4965A1" w14:textId="77777777" w:rsidR="00325FD3" w:rsidRPr="00577784" w:rsidRDefault="00325FD3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0DCC91DB" w14:textId="77777777" w:rsidR="00325FD3" w:rsidRPr="00577784" w:rsidRDefault="00325FD3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77784">
              <w:rPr>
                <w:rFonts w:ascii="Calibri Light" w:hAnsi="Calibri Light" w:cs="Calibri Light"/>
                <w:b/>
                <w:sz w:val="22"/>
                <w:szCs w:val="22"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C043328" w14:textId="77777777" w:rsidR="00325FD3" w:rsidRPr="00577784" w:rsidRDefault="00325FD3" w:rsidP="00AB0B2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45E7AF60" w14:textId="6AA5AADF" w:rsidR="007B678E" w:rsidRPr="00577784" w:rsidRDefault="007B678E" w:rsidP="00AB0B24">
      <w:pPr>
        <w:rPr>
          <w:rFonts w:ascii="Calibri Light" w:hAnsi="Calibri Light" w:cs="Calibri Light"/>
          <w:sz w:val="22"/>
          <w:szCs w:val="22"/>
        </w:rPr>
      </w:pPr>
    </w:p>
    <w:p w14:paraId="7099196E" w14:textId="3C718ACB" w:rsidR="00D87A8E" w:rsidRPr="00577784" w:rsidRDefault="00D87A8E" w:rsidP="00AB0B24">
      <w:pPr>
        <w:rPr>
          <w:rFonts w:ascii="Calibri Light" w:hAnsi="Calibri Light" w:cs="Calibri Light"/>
          <w:sz w:val="22"/>
          <w:szCs w:val="22"/>
        </w:rPr>
      </w:pPr>
    </w:p>
    <w:p w14:paraId="6AE67512" w14:textId="26261FE3" w:rsidR="00D87A8E" w:rsidRPr="00577784" w:rsidRDefault="00D87A8E" w:rsidP="00AB0B24">
      <w:pPr>
        <w:rPr>
          <w:rFonts w:ascii="Calibri Light" w:hAnsi="Calibri Light" w:cs="Calibri Light"/>
          <w:sz w:val="22"/>
          <w:szCs w:val="22"/>
        </w:rPr>
      </w:pPr>
    </w:p>
    <w:p w14:paraId="1FA2141E" w14:textId="27EA95C5" w:rsidR="00D87A8E" w:rsidRPr="00577784" w:rsidRDefault="00D87A8E" w:rsidP="00AB0B24">
      <w:pPr>
        <w:rPr>
          <w:rFonts w:ascii="Calibri Light" w:hAnsi="Calibri Light" w:cs="Calibri Light"/>
          <w:sz w:val="22"/>
          <w:szCs w:val="22"/>
        </w:rPr>
      </w:pPr>
    </w:p>
    <w:p w14:paraId="6D807C5B" w14:textId="752FAE6F" w:rsidR="00D87A8E" w:rsidRPr="00577784" w:rsidRDefault="00D87A8E" w:rsidP="00AB0B24">
      <w:pPr>
        <w:rPr>
          <w:rFonts w:ascii="Calibri Light" w:hAnsi="Calibri Light" w:cs="Calibri Light"/>
          <w:sz w:val="22"/>
          <w:szCs w:val="22"/>
        </w:rPr>
      </w:pPr>
    </w:p>
    <w:p w14:paraId="4143D06F" w14:textId="5C359415" w:rsidR="00D87A8E" w:rsidRPr="00577784" w:rsidRDefault="00D87A8E" w:rsidP="00AB0B24">
      <w:pPr>
        <w:rPr>
          <w:rFonts w:ascii="Calibri Light" w:hAnsi="Calibri Light" w:cs="Calibri Light"/>
          <w:sz w:val="22"/>
          <w:szCs w:val="22"/>
        </w:rPr>
      </w:pPr>
    </w:p>
    <w:sectPr w:rsidR="00D87A8E" w:rsidRPr="00577784" w:rsidSect="00765426">
      <w:pgSz w:w="11907" w:h="16840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136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11D8B"/>
    <w:rsid w:val="000249FB"/>
    <w:rsid w:val="000268A7"/>
    <w:rsid w:val="00031263"/>
    <w:rsid w:val="00037A38"/>
    <w:rsid w:val="00041AD2"/>
    <w:rsid w:val="00044AE7"/>
    <w:rsid w:val="00044E89"/>
    <w:rsid w:val="0005241C"/>
    <w:rsid w:val="00064945"/>
    <w:rsid w:val="00066E1C"/>
    <w:rsid w:val="00076CA3"/>
    <w:rsid w:val="000842C9"/>
    <w:rsid w:val="000A44D2"/>
    <w:rsid w:val="000C4C03"/>
    <w:rsid w:val="000C7A4F"/>
    <w:rsid w:val="000D1D20"/>
    <w:rsid w:val="000E1888"/>
    <w:rsid w:val="000E2BFE"/>
    <w:rsid w:val="000E3936"/>
    <w:rsid w:val="000F5551"/>
    <w:rsid w:val="00106694"/>
    <w:rsid w:val="001129F6"/>
    <w:rsid w:val="00125CCF"/>
    <w:rsid w:val="00136371"/>
    <w:rsid w:val="00136605"/>
    <w:rsid w:val="0013778C"/>
    <w:rsid w:val="00142C8E"/>
    <w:rsid w:val="00165B33"/>
    <w:rsid w:val="001A1A35"/>
    <w:rsid w:val="001B72DC"/>
    <w:rsid w:val="001B7D00"/>
    <w:rsid w:val="001C016F"/>
    <w:rsid w:val="001C11B9"/>
    <w:rsid w:val="001C544D"/>
    <w:rsid w:val="001E5E38"/>
    <w:rsid w:val="001F75DB"/>
    <w:rsid w:val="00200257"/>
    <w:rsid w:val="00200967"/>
    <w:rsid w:val="00212080"/>
    <w:rsid w:val="00220212"/>
    <w:rsid w:val="002370AF"/>
    <w:rsid w:val="00246520"/>
    <w:rsid w:val="00247AC2"/>
    <w:rsid w:val="00251098"/>
    <w:rsid w:val="00276972"/>
    <w:rsid w:val="00293B1B"/>
    <w:rsid w:val="002970EF"/>
    <w:rsid w:val="002B0A39"/>
    <w:rsid w:val="002C1B5C"/>
    <w:rsid w:val="002C4D2B"/>
    <w:rsid w:val="002D3D96"/>
    <w:rsid w:val="002F502C"/>
    <w:rsid w:val="00304D42"/>
    <w:rsid w:val="00325FD3"/>
    <w:rsid w:val="00327C3D"/>
    <w:rsid w:val="00335B8E"/>
    <w:rsid w:val="00337E48"/>
    <w:rsid w:val="003430C8"/>
    <w:rsid w:val="00343947"/>
    <w:rsid w:val="00344243"/>
    <w:rsid w:val="00357458"/>
    <w:rsid w:val="00380176"/>
    <w:rsid w:val="00383188"/>
    <w:rsid w:val="00395155"/>
    <w:rsid w:val="00395DB2"/>
    <w:rsid w:val="003967E7"/>
    <w:rsid w:val="00397C9E"/>
    <w:rsid w:val="003A7F7E"/>
    <w:rsid w:val="003C3260"/>
    <w:rsid w:val="003C73E1"/>
    <w:rsid w:val="003C7ADC"/>
    <w:rsid w:val="003D199B"/>
    <w:rsid w:val="003D615E"/>
    <w:rsid w:val="003F319D"/>
    <w:rsid w:val="00400A0C"/>
    <w:rsid w:val="00430A45"/>
    <w:rsid w:val="004373F5"/>
    <w:rsid w:val="00445DA8"/>
    <w:rsid w:val="00461FC0"/>
    <w:rsid w:val="00471370"/>
    <w:rsid w:val="0048016A"/>
    <w:rsid w:val="00496D3B"/>
    <w:rsid w:val="004B08A0"/>
    <w:rsid w:val="004C7C10"/>
    <w:rsid w:val="004D4FCD"/>
    <w:rsid w:val="004E282F"/>
    <w:rsid w:val="004E44E1"/>
    <w:rsid w:val="004E5ADC"/>
    <w:rsid w:val="004E6D73"/>
    <w:rsid w:val="00501EAD"/>
    <w:rsid w:val="00510B7D"/>
    <w:rsid w:val="00511153"/>
    <w:rsid w:val="005211DE"/>
    <w:rsid w:val="00521969"/>
    <w:rsid w:val="0053027E"/>
    <w:rsid w:val="005306ED"/>
    <w:rsid w:val="00535AFE"/>
    <w:rsid w:val="005402F9"/>
    <w:rsid w:val="005446D1"/>
    <w:rsid w:val="00545E4F"/>
    <w:rsid w:val="00550C3B"/>
    <w:rsid w:val="00555507"/>
    <w:rsid w:val="00566942"/>
    <w:rsid w:val="00575F3E"/>
    <w:rsid w:val="00577784"/>
    <w:rsid w:val="005876F5"/>
    <w:rsid w:val="005B34BB"/>
    <w:rsid w:val="005C47AA"/>
    <w:rsid w:val="005D1466"/>
    <w:rsid w:val="00603560"/>
    <w:rsid w:val="00611841"/>
    <w:rsid w:val="00611ABC"/>
    <w:rsid w:val="006128BE"/>
    <w:rsid w:val="00617192"/>
    <w:rsid w:val="00617D1B"/>
    <w:rsid w:val="0064183F"/>
    <w:rsid w:val="00643E1C"/>
    <w:rsid w:val="00664009"/>
    <w:rsid w:val="00664ABD"/>
    <w:rsid w:val="0067772C"/>
    <w:rsid w:val="00680DCE"/>
    <w:rsid w:val="006B655E"/>
    <w:rsid w:val="006C508E"/>
    <w:rsid w:val="006C6C72"/>
    <w:rsid w:val="006C6EBD"/>
    <w:rsid w:val="006D54E2"/>
    <w:rsid w:val="006E0742"/>
    <w:rsid w:val="006E1692"/>
    <w:rsid w:val="0072105E"/>
    <w:rsid w:val="00731B97"/>
    <w:rsid w:val="00733CDF"/>
    <w:rsid w:val="0073739C"/>
    <w:rsid w:val="00746133"/>
    <w:rsid w:val="007576F7"/>
    <w:rsid w:val="007578DC"/>
    <w:rsid w:val="00757C26"/>
    <w:rsid w:val="0076181D"/>
    <w:rsid w:val="00765426"/>
    <w:rsid w:val="007731C5"/>
    <w:rsid w:val="007845F6"/>
    <w:rsid w:val="00785C6C"/>
    <w:rsid w:val="0078792A"/>
    <w:rsid w:val="00794A6E"/>
    <w:rsid w:val="007B402F"/>
    <w:rsid w:val="007B638F"/>
    <w:rsid w:val="007B678E"/>
    <w:rsid w:val="007C0FEC"/>
    <w:rsid w:val="007C2B1A"/>
    <w:rsid w:val="007C5116"/>
    <w:rsid w:val="007C51BF"/>
    <w:rsid w:val="007E083C"/>
    <w:rsid w:val="008020B0"/>
    <w:rsid w:val="00806519"/>
    <w:rsid w:val="00813054"/>
    <w:rsid w:val="008169BB"/>
    <w:rsid w:val="00820DC5"/>
    <w:rsid w:val="0082477D"/>
    <w:rsid w:val="00837DFE"/>
    <w:rsid w:val="00852CA4"/>
    <w:rsid w:val="00853972"/>
    <w:rsid w:val="00871787"/>
    <w:rsid w:val="00872989"/>
    <w:rsid w:val="00877448"/>
    <w:rsid w:val="008866AA"/>
    <w:rsid w:val="00894B8C"/>
    <w:rsid w:val="00896B71"/>
    <w:rsid w:val="008974CE"/>
    <w:rsid w:val="008A0622"/>
    <w:rsid w:val="008A3576"/>
    <w:rsid w:val="008A58C3"/>
    <w:rsid w:val="008A730A"/>
    <w:rsid w:val="008B0D52"/>
    <w:rsid w:val="008B1A1A"/>
    <w:rsid w:val="008B487E"/>
    <w:rsid w:val="008D3C1D"/>
    <w:rsid w:val="008E176B"/>
    <w:rsid w:val="008E699F"/>
    <w:rsid w:val="008F3F09"/>
    <w:rsid w:val="008F4CEE"/>
    <w:rsid w:val="008F5DA4"/>
    <w:rsid w:val="00907168"/>
    <w:rsid w:val="0091177B"/>
    <w:rsid w:val="00916310"/>
    <w:rsid w:val="00916582"/>
    <w:rsid w:val="009330D4"/>
    <w:rsid w:val="00942E7D"/>
    <w:rsid w:val="0095087D"/>
    <w:rsid w:val="0095701E"/>
    <w:rsid w:val="00957961"/>
    <w:rsid w:val="009625A0"/>
    <w:rsid w:val="00977A1B"/>
    <w:rsid w:val="009831CC"/>
    <w:rsid w:val="00990F3D"/>
    <w:rsid w:val="00997983"/>
    <w:rsid w:val="009B0A9F"/>
    <w:rsid w:val="009B450F"/>
    <w:rsid w:val="009D7B72"/>
    <w:rsid w:val="009E2F97"/>
    <w:rsid w:val="009E41E7"/>
    <w:rsid w:val="009E4A06"/>
    <w:rsid w:val="009E640B"/>
    <w:rsid w:val="009F671F"/>
    <w:rsid w:val="00A20844"/>
    <w:rsid w:val="00A20F80"/>
    <w:rsid w:val="00A3266A"/>
    <w:rsid w:val="00A54364"/>
    <w:rsid w:val="00A567D9"/>
    <w:rsid w:val="00A5771C"/>
    <w:rsid w:val="00A66134"/>
    <w:rsid w:val="00A6680C"/>
    <w:rsid w:val="00A7061A"/>
    <w:rsid w:val="00A81B34"/>
    <w:rsid w:val="00A87004"/>
    <w:rsid w:val="00A90C4F"/>
    <w:rsid w:val="00A91917"/>
    <w:rsid w:val="00A93ED3"/>
    <w:rsid w:val="00AA365C"/>
    <w:rsid w:val="00AB0B24"/>
    <w:rsid w:val="00AB5715"/>
    <w:rsid w:val="00AC0939"/>
    <w:rsid w:val="00AC34D5"/>
    <w:rsid w:val="00AD5BAC"/>
    <w:rsid w:val="00AD5F67"/>
    <w:rsid w:val="00AE0C7E"/>
    <w:rsid w:val="00AE3711"/>
    <w:rsid w:val="00AE4558"/>
    <w:rsid w:val="00AE4ACE"/>
    <w:rsid w:val="00AF6D9B"/>
    <w:rsid w:val="00B2229B"/>
    <w:rsid w:val="00B25A07"/>
    <w:rsid w:val="00B33D24"/>
    <w:rsid w:val="00B478E4"/>
    <w:rsid w:val="00B529E1"/>
    <w:rsid w:val="00B60B6F"/>
    <w:rsid w:val="00B62253"/>
    <w:rsid w:val="00B7349E"/>
    <w:rsid w:val="00B76114"/>
    <w:rsid w:val="00B8067E"/>
    <w:rsid w:val="00B9269C"/>
    <w:rsid w:val="00BB2559"/>
    <w:rsid w:val="00BD55D9"/>
    <w:rsid w:val="00BE55FE"/>
    <w:rsid w:val="00BF1B76"/>
    <w:rsid w:val="00BF1D75"/>
    <w:rsid w:val="00BF6E78"/>
    <w:rsid w:val="00C069FE"/>
    <w:rsid w:val="00C07D57"/>
    <w:rsid w:val="00C1285D"/>
    <w:rsid w:val="00C16F19"/>
    <w:rsid w:val="00C30D21"/>
    <w:rsid w:val="00C40271"/>
    <w:rsid w:val="00C46246"/>
    <w:rsid w:val="00C57C7B"/>
    <w:rsid w:val="00C632C3"/>
    <w:rsid w:val="00C8485C"/>
    <w:rsid w:val="00C85184"/>
    <w:rsid w:val="00C914EE"/>
    <w:rsid w:val="00C9350D"/>
    <w:rsid w:val="00C95392"/>
    <w:rsid w:val="00CA2CBB"/>
    <w:rsid w:val="00CA2E04"/>
    <w:rsid w:val="00CB71AF"/>
    <w:rsid w:val="00CB7254"/>
    <w:rsid w:val="00CD5235"/>
    <w:rsid w:val="00CE7CAA"/>
    <w:rsid w:val="00CF050F"/>
    <w:rsid w:val="00CF5DB7"/>
    <w:rsid w:val="00CF70F5"/>
    <w:rsid w:val="00D01D2F"/>
    <w:rsid w:val="00D2150C"/>
    <w:rsid w:val="00D26A10"/>
    <w:rsid w:val="00D337C6"/>
    <w:rsid w:val="00D442E9"/>
    <w:rsid w:val="00D53C8E"/>
    <w:rsid w:val="00D65EDC"/>
    <w:rsid w:val="00D723B1"/>
    <w:rsid w:val="00D751A7"/>
    <w:rsid w:val="00D763A1"/>
    <w:rsid w:val="00D76647"/>
    <w:rsid w:val="00D8188A"/>
    <w:rsid w:val="00D865E8"/>
    <w:rsid w:val="00D87A8E"/>
    <w:rsid w:val="00D96A6F"/>
    <w:rsid w:val="00DA1348"/>
    <w:rsid w:val="00DA641C"/>
    <w:rsid w:val="00DD29FA"/>
    <w:rsid w:val="00DD50E1"/>
    <w:rsid w:val="00DE19F2"/>
    <w:rsid w:val="00DE42C2"/>
    <w:rsid w:val="00DE62CF"/>
    <w:rsid w:val="00E037B3"/>
    <w:rsid w:val="00E044C0"/>
    <w:rsid w:val="00E211F5"/>
    <w:rsid w:val="00E223B0"/>
    <w:rsid w:val="00E277E6"/>
    <w:rsid w:val="00E3577A"/>
    <w:rsid w:val="00E43CFC"/>
    <w:rsid w:val="00E6232C"/>
    <w:rsid w:val="00E630E8"/>
    <w:rsid w:val="00E67B32"/>
    <w:rsid w:val="00E92525"/>
    <w:rsid w:val="00E94429"/>
    <w:rsid w:val="00EB224E"/>
    <w:rsid w:val="00EC38F4"/>
    <w:rsid w:val="00EC4DC1"/>
    <w:rsid w:val="00ED06E3"/>
    <w:rsid w:val="00EF133D"/>
    <w:rsid w:val="00EF1689"/>
    <w:rsid w:val="00EF78FE"/>
    <w:rsid w:val="00F01262"/>
    <w:rsid w:val="00F20D04"/>
    <w:rsid w:val="00F32701"/>
    <w:rsid w:val="00F35AFF"/>
    <w:rsid w:val="00F43200"/>
    <w:rsid w:val="00F50958"/>
    <w:rsid w:val="00F515C5"/>
    <w:rsid w:val="00F6759F"/>
    <w:rsid w:val="00F70A4F"/>
    <w:rsid w:val="00F85F45"/>
    <w:rsid w:val="00F9134E"/>
    <w:rsid w:val="00F96C88"/>
    <w:rsid w:val="00FA0189"/>
    <w:rsid w:val="00FA030F"/>
    <w:rsid w:val="00FA1389"/>
    <w:rsid w:val="00FA6BF5"/>
    <w:rsid w:val="00FA7E06"/>
    <w:rsid w:val="00FD063E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5CF78"/>
  <w15:chartTrackingRefBased/>
  <w15:docId w15:val="{2A6FA3C8-E6C4-46A6-85B4-73DAF19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customStyle="1" w:styleId="bullet">
    <w:name w:val="bullet"/>
    <w:basedOn w:val="NoSpacing"/>
    <w:link w:val="bulletChar"/>
    <w:qFormat/>
    <w:rsid w:val="00496D3B"/>
    <w:pPr>
      <w:numPr>
        <w:numId w:val="1"/>
      </w:numPr>
      <w:ind w:left="357" w:hanging="357"/>
    </w:pPr>
    <w:rPr>
      <w:rFonts w:asciiTheme="minorHAnsi" w:eastAsiaTheme="minorHAnsi" w:hAnsiTheme="minorHAnsi" w:cstheme="minorBidi"/>
      <w:lang w:eastAsia="en-US"/>
    </w:rPr>
  </w:style>
  <w:style w:type="character" w:customStyle="1" w:styleId="bulletChar">
    <w:name w:val="bullet Char"/>
    <w:basedOn w:val="DefaultParagraphFont"/>
    <w:link w:val="bullet"/>
    <w:rsid w:val="00496D3B"/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496D3B"/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urich Document" ma:contentTypeID="0x0101001F0E8C9DB722A640BAEE9E19E0B2853701002D9C448026F1BA458C98448889385643" ma:contentTypeVersion="3" ma:contentTypeDescription="" ma:contentTypeScope="" ma:versionID="17083258b8c38f426784455cbc7c0771">
  <xsd:schema xmlns:xsd="http://www.w3.org/2001/XMLSchema" xmlns:xs="http://www.w3.org/2001/XMLSchema" xmlns:p="http://schemas.microsoft.com/office/2006/metadata/properties" xmlns:ns2="2b85b7e4-5570-4bc4-bc2a-8158822f4e2c" xmlns:ns3="779be959-cb25-40d3-acbe-4475457f1356" targetNamespace="http://schemas.microsoft.com/office/2006/metadata/properties" ma:root="true" ma:fieldsID="c6ab61ee445a417ba063f7072d5529f1" ns2:_="" ns3:_="">
    <xsd:import namespace="2b85b7e4-5570-4bc4-bc2a-8158822f4e2c"/>
    <xsd:import namespace="779be959-cb25-40d3-acbe-4475457f1356"/>
    <xsd:element name="properties">
      <xsd:complexType>
        <xsd:sequence>
          <xsd:element name="documentManagement">
            <xsd:complexType>
              <xsd:all>
                <xsd:element ref="ns2:dataclassification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b7e4-5570-4bc4-bc2a-8158822f4e2c" elementFormDefault="qualified">
    <xsd:import namespace="http://schemas.microsoft.com/office/2006/documentManagement/types"/>
    <xsd:import namespace="http://schemas.microsoft.com/office/infopath/2007/PartnerControls"/>
    <xsd:element name="dataclassificationTaxHTField0" ma:index="8" nillable="true" ma:taxonomy="true" ma:internalName="dataclassificationTaxHTField0" ma:taxonomyFieldName="dataclassification" ma:displayName="Data Classification" ma:default="3;#Internal Use Only|44d2d5a7-c34d-42bb-8906-2586bbc75b46" ma:fieldId="{5a757269-4b6e-5343-0000-2da0f1bba8f8}" ma:sspId="445a0306-571d-4e41-9942-8453b1621001" ma:termSetId="4d0cc00e-a550-405e-a19c-6fb4e7b375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e959-cb25-40d3-acbe-4475457f135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744a963-da18-4501-93a6-558a0204e5c6}" ma:internalName="TaxCatchAll" ma:showField="CatchAllData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744a963-da18-4501-93a6-558a0204e5c6}" ma:internalName="TaxCatchAllLabel" ma:readOnly="true" ma:showField="CatchAllDataLabel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45a0306-571d-4e41-9942-8453b1621001" ContentTypeId="0x0101001F0E8C9DB722A640BAEE9E19E0B28537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TaxHTField0 xmlns="2b85b7e4-5570-4bc4-bc2a-8158822f4e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44d2d5a7-c34d-42bb-8906-2586bbc75b46</TermId>
        </TermInfo>
      </Terms>
    </dataclassificationTaxHTField0>
    <TaxCatchAll xmlns="779be959-cb25-40d3-acbe-4475457f1356">
      <Value>3</Value>
    </TaxCatchAll>
  </documentManagement>
</p:properties>
</file>

<file path=customXml/itemProps1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CD109A-434A-4D55-BF2A-BCF2D0A0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b7e4-5570-4bc4-bc2a-8158822f4e2c"/>
    <ds:schemaRef ds:uri="779be959-cb25-40d3-acbe-4475457f1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93089E-F3C2-4186-8090-6CDA3E8E7F3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BCD65DF-CAAB-460C-8DC9-7A7201BDC713}">
  <ds:schemaRefs>
    <ds:schemaRef ds:uri="http://schemas.microsoft.com/office/2006/metadata/properties"/>
    <ds:schemaRef ds:uri="http://schemas.microsoft.com/office/infopath/2007/PartnerControls"/>
    <ds:schemaRef ds:uri="2b85b7e4-5570-4bc4-bc2a-8158822f4e2c"/>
    <ds:schemaRef ds:uri="779be959-cb25-40d3-acbe-4475457f1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Role Profile</vt:lpstr>
    </vt:vector>
  </TitlesOfParts>
  <Company>Zurich Financial Services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Role Profile</dc:title>
  <dc:subject/>
  <dc:creator>Benjamin Lewis</dc:creator>
  <cp:keywords/>
  <cp:lastModifiedBy>Laura McLaughlin</cp:lastModifiedBy>
  <cp:revision>2</cp:revision>
  <cp:lastPrinted>2019-01-22T12:28:00Z</cp:lastPrinted>
  <dcterms:created xsi:type="dcterms:W3CDTF">2025-02-20T13:40:00Z</dcterms:created>
  <dcterms:modified xsi:type="dcterms:W3CDTF">2025-02-20T13:40:00Z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</Properties>
</file>