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C9D5" w14:textId="77777777" w:rsidR="00A14D92" w:rsidRDefault="007D187A" w:rsidP="005914B2">
      <w:pPr>
        <w:pStyle w:val="Subtitle"/>
        <w:jc w:val="left"/>
        <w:rPr>
          <w:rFonts w:ascii="Garamond" w:hAnsi="Garamond"/>
        </w:rPr>
      </w:pPr>
      <w:r>
        <w:rPr>
          <w:rFonts w:ascii="Garamond" w:hAnsi="Garamond"/>
          <w:noProof/>
          <w:lang w:val="en-GB" w:eastAsia="en-GB"/>
        </w:rPr>
        <w:drawing>
          <wp:inline distT="0" distB="0" distL="0" distR="0" wp14:anchorId="72C6E621" wp14:editId="53778104">
            <wp:extent cx="1152525" cy="11525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5914B2">
        <w:rPr>
          <w:rFonts w:ascii="Garamond" w:hAnsi="Garamond"/>
        </w:rPr>
        <w:t xml:space="preserve">  </w:t>
      </w:r>
      <w:r w:rsidR="005914B2">
        <w:rPr>
          <w:rFonts w:ascii="Garamond" w:hAnsi="Garamond"/>
        </w:rPr>
        <w:tab/>
      </w:r>
      <w:r w:rsidR="005914B2">
        <w:rPr>
          <w:rFonts w:ascii="Garamond" w:hAnsi="Garamond"/>
        </w:rPr>
        <w:tab/>
      </w:r>
      <w:r w:rsidR="005914B2">
        <w:rPr>
          <w:rFonts w:ascii="Garamond" w:hAnsi="Garamond"/>
        </w:rPr>
        <w:tab/>
      </w:r>
    </w:p>
    <w:p w14:paraId="25011DB5" w14:textId="77777777" w:rsidR="00A14D92" w:rsidRDefault="00A14D92" w:rsidP="005914B2">
      <w:pPr>
        <w:pStyle w:val="Subtitle"/>
        <w:jc w:val="left"/>
        <w:rPr>
          <w:rFonts w:ascii="Garamond" w:hAnsi="Garamond"/>
        </w:rPr>
      </w:pPr>
    </w:p>
    <w:p w14:paraId="5366C9BB" w14:textId="7069C6EB" w:rsidR="00546137" w:rsidRPr="00A86C38" w:rsidRDefault="005914B2" w:rsidP="005914B2">
      <w:pPr>
        <w:pStyle w:val="Subtitle"/>
        <w:jc w:val="left"/>
        <w:rPr>
          <w:rFonts w:ascii="Garamond" w:hAnsi="Garamond"/>
        </w:rPr>
      </w:pPr>
      <w:r>
        <w:rPr>
          <w:rFonts w:ascii="Garamond" w:hAnsi="Garamond"/>
        </w:rPr>
        <w:tab/>
      </w:r>
      <w:r>
        <w:rPr>
          <w:rFonts w:ascii="Garamond" w:hAnsi="Garamond"/>
        </w:rPr>
        <w:tab/>
        <w:t xml:space="preserve">       </w:t>
      </w:r>
    </w:p>
    <w:p w14:paraId="2955F6AF" w14:textId="77777777" w:rsidR="00546137" w:rsidRPr="00095581" w:rsidRDefault="00546137" w:rsidP="00095581">
      <w:pPr>
        <w:pStyle w:val="Subtitle"/>
        <w:rPr>
          <w:rFonts w:ascii="Calibri" w:hAnsi="Calibri"/>
          <w:sz w:val="24"/>
        </w:rPr>
      </w:pPr>
      <w:r w:rsidRPr="007D187A">
        <w:rPr>
          <w:rFonts w:ascii="Calibri" w:hAnsi="Calibri"/>
          <w:sz w:val="24"/>
        </w:rPr>
        <w:t xml:space="preserve">Job Description </w:t>
      </w:r>
    </w:p>
    <w:p w14:paraId="61E552B1" w14:textId="77777777" w:rsidR="00546137" w:rsidRPr="00EA4287" w:rsidRDefault="00546137">
      <w:pPr>
        <w:jc w:val="center"/>
        <w:rPr>
          <w:rFonts w:ascii="Calibri" w:hAnsi="Calibri"/>
          <w:b/>
        </w:rPr>
      </w:pPr>
    </w:p>
    <w:tbl>
      <w:tblPr>
        <w:tblW w:w="9480" w:type="dxa"/>
        <w:tblLayout w:type="fixed"/>
        <w:tblLook w:val="0000" w:firstRow="0" w:lastRow="0" w:firstColumn="0" w:lastColumn="0" w:noHBand="0" w:noVBand="0"/>
      </w:tblPr>
      <w:tblGrid>
        <w:gridCol w:w="3374"/>
        <w:gridCol w:w="6106"/>
      </w:tblGrid>
      <w:tr w:rsidR="00546137" w:rsidRPr="00EA4287" w14:paraId="2A68CF8A" w14:textId="77777777" w:rsidTr="003D6D01">
        <w:tc>
          <w:tcPr>
            <w:tcW w:w="3374" w:type="dxa"/>
            <w:tcBorders>
              <w:top w:val="single" w:sz="4" w:space="0" w:color="auto"/>
              <w:left w:val="single" w:sz="4" w:space="0" w:color="auto"/>
            </w:tcBorders>
          </w:tcPr>
          <w:p w14:paraId="35A23634" w14:textId="77777777" w:rsidR="00546137" w:rsidRPr="00E85773" w:rsidRDefault="00546137">
            <w:pPr>
              <w:spacing w:before="120" w:after="120"/>
              <w:rPr>
                <w:rFonts w:ascii="Calibri" w:hAnsi="Calibri"/>
                <w:b/>
                <w:sz w:val="22"/>
              </w:rPr>
            </w:pPr>
            <w:r w:rsidRPr="00E85773">
              <w:rPr>
                <w:rFonts w:ascii="Calibri" w:hAnsi="Calibri"/>
                <w:b/>
                <w:sz w:val="22"/>
              </w:rPr>
              <w:t>Job Title:</w:t>
            </w:r>
          </w:p>
        </w:tc>
        <w:tc>
          <w:tcPr>
            <w:tcW w:w="6106" w:type="dxa"/>
            <w:tcBorders>
              <w:top w:val="single" w:sz="4" w:space="0" w:color="auto"/>
              <w:right w:val="single" w:sz="4" w:space="0" w:color="auto"/>
            </w:tcBorders>
          </w:tcPr>
          <w:p w14:paraId="2B0643EE" w14:textId="32828B74" w:rsidR="00546137" w:rsidRPr="00BB698A" w:rsidRDefault="00DE0D77" w:rsidP="007F5D16">
            <w:pPr>
              <w:spacing w:before="120" w:after="120"/>
              <w:rPr>
                <w:rFonts w:ascii="Calibri" w:hAnsi="Calibri"/>
                <w:b/>
                <w:bCs/>
                <w:sz w:val="22"/>
              </w:rPr>
            </w:pPr>
            <w:r w:rsidRPr="00DE0D77">
              <w:rPr>
                <w:rFonts w:ascii="Calibri" w:hAnsi="Calibri"/>
                <w:b/>
                <w:bCs/>
                <w:sz w:val="22"/>
              </w:rPr>
              <w:t>Primary Logistics Reporting Coordinator</w:t>
            </w:r>
          </w:p>
        </w:tc>
      </w:tr>
      <w:tr w:rsidR="00546137" w:rsidRPr="00EA4287" w14:paraId="6C377C44" w14:textId="77777777" w:rsidTr="003D6D01">
        <w:tc>
          <w:tcPr>
            <w:tcW w:w="3374" w:type="dxa"/>
            <w:tcBorders>
              <w:left w:val="single" w:sz="4" w:space="0" w:color="auto"/>
            </w:tcBorders>
          </w:tcPr>
          <w:p w14:paraId="11EE9EF4" w14:textId="77777777" w:rsidR="00546137" w:rsidRPr="00E85773" w:rsidRDefault="00546137">
            <w:pPr>
              <w:spacing w:before="120" w:after="120"/>
              <w:rPr>
                <w:rFonts w:ascii="Calibri" w:hAnsi="Calibri"/>
                <w:b/>
                <w:sz w:val="22"/>
              </w:rPr>
            </w:pPr>
            <w:r w:rsidRPr="00E85773">
              <w:rPr>
                <w:rFonts w:ascii="Calibri" w:hAnsi="Calibri"/>
                <w:b/>
                <w:sz w:val="22"/>
              </w:rPr>
              <w:t>Job Holder:</w:t>
            </w:r>
          </w:p>
        </w:tc>
        <w:tc>
          <w:tcPr>
            <w:tcW w:w="6106" w:type="dxa"/>
            <w:tcBorders>
              <w:right w:val="single" w:sz="4" w:space="0" w:color="auto"/>
            </w:tcBorders>
          </w:tcPr>
          <w:p w14:paraId="0A54A480" w14:textId="77777777" w:rsidR="00546137" w:rsidRPr="00E85773" w:rsidRDefault="00546137">
            <w:pPr>
              <w:spacing w:before="120" w:after="120"/>
              <w:rPr>
                <w:rFonts w:ascii="Calibri" w:hAnsi="Calibri"/>
                <w:sz w:val="22"/>
                <w:lang w:val="pt-BR"/>
              </w:rPr>
            </w:pPr>
          </w:p>
        </w:tc>
      </w:tr>
      <w:tr w:rsidR="00546137" w:rsidRPr="00EA4287" w14:paraId="518BEA42" w14:textId="77777777" w:rsidTr="003D6D01">
        <w:tc>
          <w:tcPr>
            <w:tcW w:w="3374" w:type="dxa"/>
            <w:tcBorders>
              <w:left w:val="single" w:sz="4" w:space="0" w:color="auto"/>
            </w:tcBorders>
          </w:tcPr>
          <w:p w14:paraId="27A73EA1" w14:textId="77777777" w:rsidR="00546137" w:rsidRPr="00E85773" w:rsidRDefault="00546137">
            <w:pPr>
              <w:spacing w:before="120" w:after="120"/>
              <w:rPr>
                <w:rFonts w:ascii="Calibri" w:hAnsi="Calibri"/>
                <w:b/>
                <w:sz w:val="22"/>
              </w:rPr>
            </w:pPr>
            <w:r w:rsidRPr="00E85773">
              <w:rPr>
                <w:rFonts w:ascii="Calibri" w:hAnsi="Calibri"/>
                <w:b/>
                <w:sz w:val="22"/>
              </w:rPr>
              <w:t>Location:</w:t>
            </w:r>
          </w:p>
        </w:tc>
        <w:tc>
          <w:tcPr>
            <w:tcW w:w="6106" w:type="dxa"/>
            <w:tcBorders>
              <w:right w:val="single" w:sz="4" w:space="0" w:color="auto"/>
            </w:tcBorders>
          </w:tcPr>
          <w:p w14:paraId="561A7F21" w14:textId="4C4415AF" w:rsidR="00546137" w:rsidRPr="00E85773" w:rsidRDefault="00A95302">
            <w:pPr>
              <w:spacing w:before="120" w:after="120"/>
              <w:rPr>
                <w:rFonts w:ascii="Calibri" w:hAnsi="Calibri"/>
                <w:sz w:val="22"/>
              </w:rPr>
            </w:pPr>
            <w:r>
              <w:rPr>
                <w:rFonts w:ascii="Calibri" w:hAnsi="Calibri"/>
                <w:sz w:val="22"/>
              </w:rPr>
              <w:t>Clonmel</w:t>
            </w:r>
          </w:p>
        </w:tc>
      </w:tr>
      <w:tr w:rsidR="00546137" w:rsidRPr="00EA4287" w14:paraId="0705CDFB" w14:textId="77777777" w:rsidTr="003D6D01">
        <w:tc>
          <w:tcPr>
            <w:tcW w:w="3374" w:type="dxa"/>
            <w:tcBorders>
              <w:left w:val="single" w:sz="4" w:space="0" w:color="auto"/>
              <w:bottom w:val="single" w:sz="4" w:space="0" w:color="auto"/>
            </w:tcBorders>
          </w:tcPr>
          <w:p w14:paraId="7FA6B493" w14:textId="77777777" w:rsidR="00546137" w:rsidRPr="00E85773" w:rsidRDefault="00546137">
            <w:pPr>
              <w:spacing w:before="120" w:after="120"/>
              <w:rPr>
                <w:rFonts w:ascii="Calibri" w:hAnsi="Calibri"/>
                <w:b/>
                <w:sz w:val="22"/>
              </w:rPr>
            </w:pPr>
            <w:r w:rsidRPr="00E85773">
              <w:rPr>
                <w:rFonts w:ascii="Calibri" w:hAnsi="Calibri"/>
                <w:b/>
                <w:sz w:val="22"/>
              </w:rPr>
              <w:t>Reporting to (Job title):</w:t>
            </w:r>
          </w:p>
          <w:p w14:paraId="396A59FF" w14:textId="77777777" w:rsidR="00AE5277" w:rsidRPr="00E85773" w:rsidRDefault="00AE5277">
            <w:pPr>
              <w:spacing w:before="120" w:after="120"/>
              <w:rPr>
                <w:rFonts w:ascii="Calibri" w:hAnsi="Calibri"/>
                <w:b/>
                <w:sz w:val="22"/>
              </w:rPr>
            </w:pPr>
            <w:r w:rsidRPr="00E85773">
              <w:rPr>
                <w:rFonts w:ascii="Calibri" w:hAnsi="Calibri"/>
                <w:b/>
                <w:sz w:val="22"/>
              </w:rPr>
              <w:t>Travel Requirements:</w:t>
            </w:r>
          </w:p>
        </w:tc>
        <w:tc>
          <w:tcPr>
            <w:tcW w:w="6106" w:type="dxa"/>
            <w:tcBorders>
              <w:bottom w:val="single" w:sz="4" w:space="0" w:color="auto"/>
              <w:right w:val="single" w:sz="4" w:space="0" w:color="auto"/>
            </w:tcBorders>
          </w:tcPr>
          <w:p w14:paraId="78C29E02" w14:textId="12E1B011" w:rsidR="00F47062" w:rsidRDefault="00FF3B41">
            <w:pPr>
              <w:spacing w:before="120" w:after="120"/>
              <w:rPr>
                <w:rFonts w:ascii="Calibri" w:hAnsi="Calibri"/>
                <w:sz w:val="22"/>
              </w:rPr>
            </w:pPr>
            <w:r>
              <w:rPr>
                <w:rFonts w:ascii="Calibri" w:hAnsi="Calibri"/>
                <w:sz w:val="22"/>
              </w:rPr>
              <w:t xml:space="preserve">Warehouse </w:t>
            </w:r>
            <w:r w:rsidR="00A95302">
              <w:rPr>
                <w:rFonts w:ascii="Calibri" w:hAnsi="Calibri"/>
                <w:sz w:val="22"/>
              </w:rPr>
              <w:t>Manager</w:t>
            </w:r>
          </w:p>
          <w:p w14:paraId="10D64445" w14:textId="0B69E6A9" w:rsidR="00AE5277" w:rsidRPr="00E85773" w:rsidRDefault="0083322C">
            <w:pPr>
              <w:spacing w:before="120" w:after="120"/>
              <w:rPr>
                <w:rFonts w:ascii="Calibri" w:hAnsi="Calibri"/>
                <w:sz w:val="22"/>
              </w:rPr>
            </w:pPr>
            <w:r w:rsidRPr="00E85773">
              <w:rPr>
                <w:rFonts w:ascii="Calibri" w:hAnsi="Calibri"/>
                <w:sz w:val="22"/>
              </w:rPr>
              <w:t>T</w:t>
            </w:r>
            <w:r w:rsidR="00AE5277" w:rsidRPr="00E85773">
              <w:rPr>
                <w:rFonts w:ascii="Calibri" w:hAnsi="Calibri"/>
                <w:sz w:val="22"/>
              </w:rPr>
              <w:t>ravel will be required as appropriate to meet business needs.</w:t>
            </w:r>
          </w:p>
        </w:tc>
      </w:tr>
      <w:tr w:rsidR="00616DAF" w:rsidRPr="00EA4287" w14:paraId="2E201616" w14:textId="77777777" w:rsidTr="007B375B">
        <w:tc>
          <w:tcPr>
            <w:tcW w:w="9480" w:type="dxa"/>
            <w:gridSpan w:val="2"/>
            <w:tcBorders>
              <w:left w:val="single" w:sz="4" w:space="0" w:color="auto"/>
              <w:bottom w:val="single" w:sz="4" w:space="0" w:color="auto"/>
              <w:right w:val="single" w:sz="4" w:space="0" w:color="auto"/>
            </w:tcBorders>
          </w:tcPr>
          <w:p w14:paraId="21ED25F8" w14:textId="77777777" w:rsidR="00616DAF" w:rsidRDefault="00616DAF" w:rsidP="00413BF1">
            <w:pPr>
              <w:jc w:val="both"/>
              <w:rPr>
                <w:rFonts w:asciiTheme="minorHAnsi" w:hAnsiTheme="minorHAnsi"/>
                <w:sz w:val="22"/>
                <w:szCs w:val="22"/>
              </w:rPr>
            </w:pPr>
            <w:r w:rsidRPr="004652AB">
              <w:rPr>
                <w:rFonts w:asciiTheme="minorHAnsi" w:hAnsiTheme="minorHAnsi"/>
                <w:sz w:val="22"/>
                <w:szCs w:val="22"/>
              </w:rPr>
              <w:t xml:space="preserve">Ensuring a high standard of data accuracy and systems integrity to support depot operation, quality, health and safety and cost service targets. The role will liaise closely and build strong relationships with both internal and external stakeholders to help implement a </w:t>
            </w:r>
            <w:r w:rsidR="004652AB" w:rsidRPr="004652AB">
              <w:rPr>
                <w:rFonts w:asciiTheme="minorHAnsi" w:hAnsiTheme="minorHAnsi"/>
                <w:sz w:val="22"/>
                <w:szCs w:val="22"/>
              </w:rPr>
              <w:t>best-in-class</w:t>
            </w:r>
            <w:r w:rsidRPr="004652AB">
              <w:rPr>
                <w:rFonts w:asciiTheme="minorHAnsi" w:hAnsiTheme="minorHAnsi"/>
                <w:sz w:val="22"/>
                <w:szCs w:val="22"/>
              </w:rPr>
              <w:t xml:space="preserve"> service.</w:t>
            </w:r>
            <w:r w:rsidR="004652AB" w:rsidRPr="004652AB">
              <w:rPr>
                <w:rFonts w:asciiTheme="minorHAnsi" w:hAnsiTheme="minorHAnsi"/>
                <w:sz w:val="22"/>
                <w:szCs w:val="22"/>
              </w:rPr>
              <w:t xml:space="preserve"> </w:t>
            </w:r>
          </w:p>
          <w:p w14:paraId="3461FC7D" w14:textId="0A79675E" w:rsidR="00F9108B" w:rsidRPr="00616DAF" w:rsidRDefault="00F9108B" w:rsidP="00413BF1">
            <w:pPr>
              <w:jc w:val="both"/>
              <w:rPr>
                <w:rFonts w:ascii="Calibri" w:hAnsi="Calibri"/>
              </w:rPr>
            </w:pPr>
          </w:p>
        </w:tc>
      </w:tr>
    </w:tbl>
    <w:p w14:paraId="1FFC1932" w14:textId="77777777" w:rsidR="00546137" w:rsidRPr="001E3CFB" w:rsidRDefault="00546137">
      <w:pPr>
        <w:pStyle w:val="Header"/>
        <w:tabs>
          <w:tab w:val="clear" w:pos="4153"/>
          <w:tab w:val="clear" w:pos="8306"/>
        </w:tabs>
        <w:spacing w:line="360" w:lineRule="auto"/>
        <w:rPr>
          <w:rFonts w:ascii="Calibri" w:hAnsi="Calibri"/>
          <w:sz w:val="12"/>
          <w:szCs w:val="16"/>
          <w:lang w:val="en-US"/>
        </w:rPr>
      </w:pPr>
      <w:r w:rsidRPr="00EA4287">
        <w:rPr>
          <w:rFonts w:ascii="Calibri" w:hAnsi="Calibri"/>
          <w:lang w:val="en-US"/>
        </w:rPr>
        <w:tab/>
      </w:r>
      <w:r w:rsidRPr="00067259">
        <w:rPr>
          <w:rFonts w:ascii="Calibri" w:hAnsi="Calibri"/>
          <w:sz w:val="16"/>
          <w:szCs w:val="16"/>
          <w:lang w:val="en-US"/>
        </w:rPr>
        <w:tab/>
      </w:r>
      <w:r w:rsidRPr="00067259">
        <w:rPr>
          <w:rFonts w:ascii="Calibri" w:hAnsi="Calibri"/>
          <w:sz w:val="16"/>
          <w:szCs w:val="16"/>
          <w:lang w:val="en-US"/>
        </w:rPr>
        <w:tab/>
      </w:r>
    </w:p>
    <w:p w14:paraId="255F466B" w14:textId="77777777" w:rsidR="00546137" w:rsidRPr="00EA4287" w:rsidRDefault="00546137">
      <w:pPr>
        <w:pStyle w:val="Header"/>
        <w:numPr>
          <w:ilvl w:val="0"/>
          <w:numId w:val="1"/>
        </w:numPr>
        <w:tabs>
          <w:tab w:val="clear" w:pos="4153"/>
          <w:tab w:val="clear" w:pos="8306"/>
        </w:tabs>
        <w:rPr>
          <w:rFonts w:ascii="Calibri" w:hAnsi="Calibri"/>
          <w:b/>
          <w:szCs w:val="24"/>
          <w:lang w:val="en-US"/>
        </w:rPr>
      </w:pPr>
      <w:r w:rsidRPr="00EA4287">
        <w:rPr>
          <w:rFonts w:ascii="Calibri" w:hAnsi="Calibri"/>
          <w:b/>
          <w:szCs w:val="24"/>
          <w:lang w:val="en-US"/>
        </w:rPr>
        <w:t>Purpose of the Job</w:t>
      </w:r>
    </w:p>
    <w:p w14:paraId="531D33A3" w14:textId="77777777" w:rsidR="00546137" w:rsidRPr="00F16978" w:rsidRDefault="00F16978" w:rsidP="00F16978">
      <w:pPr>
        <w:pStyle w:val="Header"/>
        <w:tabs>
          <w:tab w:val="clear" w:pos="4153"/>
          <w:tab w:val="clear" w:pos="8306"/>
          <w:tab w:val="left" w:pos="1380"/>
        </w:tabs>
        <w:rPr>
          <w:rFonts w:ascii="Calibri" w:hAnsi="Calibri"/>
          <w:b/>
          <w:sz w:val="16"/>
          <w:szCs w:val="16"/>
          <w:lang w:val="en-US"/>
        </w:rPr>
      </w:pPr>
      <w:r>
        <w:rPr>
          <w:rFonts w:ascii="Calibri" w:hAnsi="Calibri"/>
          <w:b/>
          <w:szCs w:val="24"/>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46137" w:rsidRPr="00E85773" w14:paraId="4D0D60C1" w14:textId="77777777">
        <w:tc>
          <w:tcPr>
            <w:tcW w:w="9741" w:type="dxa"/>
          </w:tcPr>
          <w:p w14:paraId="4AEB7484" w14:textId="72723C3F" w:rsidR="007B652D" w:rsidRP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Support </w:t>
            </w:r>
            <w:r w:rsidR="00570233">
              <w:rPr>
                <w:rFonts w:asciiTheme="minorHAnsi" w:hAnsiTheme="minorHAnsi"/>
                <w:bCs/>
                <w:sz w:val="22"/>
              </w:rPr>
              <w:t>Warehouse and</w:t>
            </w:r>
            <w:r w:rsidRPr="007B652D">
              <w:rPr>
                <w:rFonts w:asciiTheme="minorHAnsi" w:hAnsiTheme="minorHAnsi"/>
                <w:bCs/>
                <w:sz w:val="22"/>
              </w:rPr>
              <w:t xml:space="preserve"> Primary Manager in performance and cost analysis relating to </w:t>
            </w:r>
            <w:r w:rsidR="00570233">
              <w:rPr>
                <w:rFonts w:asciiTheme="minorHAnsi" w:hAnsiTheme="minorHAnsi"/>
                <w:bCs/>
                <w:sz w:val="22"/>
              </w:rPr>
              <w:t xml:space="preserve">ROI </w:t>
            </w:r>
            <w:r w:rsidRPr="007B652D">
              <w:rPr>
                <w:rFonts w:asciiTheme="minorHAnsi" w:hAnsiTheme="minorHAnsi"/>
                <w:bCs/>
                <w:sz w:val="22"/>
              </w:rPr>
              <w:t>primary</w:t>
            </w:r>
            <w:r w:rsidR="00602C7D">
              <w:rPr>
                <w:rFonts w:asciiTheme="minorHAnsi" w:hAnsiTheme="minorHAnsi"/>
                <w:bCs/>
                <w:sz w:val="22"/>
              </w:rPr>
              <w:t>, GB Primary and CCI</w:t>
            </w:r>
            <w:r w:rsidRPr="007B652D">
              <w:rPr>
                <w:rFonts w:asciiTheme="minorHAnsi" w:hAnsiTheme="minorHAnsi"/>
                <w:bCs/>
                <w:sz w:val="22"/>
              </w:rPr>
              <w:t xml:space="preserve"> </w:t>
            </w:r>
            <w:r w:rsidR="00570233" w:rsidRPr="007B652D">
              <w:rPr>
                <w:rFonts w:asciiTheme="minorHAnsi" w:hAnsiTheme="minorHAnsi"/>
                <w:bCs/>
                <w:sz w:val="22"/>
              </w:rPr>
              <w:t>activity.</w:t>
            </w:r>
          </w:p>
          <w:p w14:paraId="45E1CB43" w14:textId="22499370" w:rsidR="007B652D" w:rsidRP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Development and maintenance of </w:t>
            </w:r>
            <w:r w:rsidR="00570233">
              <w:rPr>
                <w:rFonts w:asciiTheme="minorHAnsi" w:hAnsiTheme="minorHAnsi"/>
                <w:bCs/>
                <w:sz w:val="22"/>
              </w:rPr>
              <w:t>ROI</w:t>
            </w:r>
            <w:r w:rsidR="00FB46A9">
              <w:rPr>
                <w:rFonts w:asciiTheme="minorHAnsi" w:hAnsiTheme="minorHAnsi"/>
                <w:bCs/>
                <w:sz w:val="22"/>
              </w:rPr>
              <w:t xml:space="preserve"> and GB</w:t>
            </w:r>
            <w:r w:rsidRPr="007B652D">
              <w:rPr>
                <w:rFonts w:asciiTheme="minorHAnsi" w:hAnsiTheme="minorHAnsi"/>
                <w:bCs/>
                <w:sz w:val="22"/>
              </w:rPr>
              <w:t xml:space="preserve"> primary volume, </w:t>
            </w:r>
            <w:r w:rsidR="00F122B4" w:rsidRPr="007B652D">
              <w:rPr>
                <w:rFonts w:asciiTheme="minorHAnsi" w:hAnsiTheme="minorHAnsi"/>
                <w:bCs/>
                <w:sz w:val="22"/>
              </w:rPr>
              <w:t>cost,</w:t>
            </w:r>
            <w:r w:rsidRPr="007B652D">
              <w:rPr>
                <w:rFonts w:asciiTheme="minorHAnsi" w:hAnsiTheme="minorHAnsi"/>
                <w:bCs/>
                <w:sz w:val="22"/>
              </w:rPr>
              <w:t xml:space="preserve"> and performance trackers</w:t>
            </w:r>
          </w:p>
          <w:p w14:paraId="023FA4FB" w14:textId="7CA8C8E5" w:rsidR="007B652D" w:rsidRP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Co-ordination of receipt of PODs from associated suppliers and invoicing relating to all </w:t>
            </w:r>
            <w:r w:rsidR="00F122B4">
              <w:rPr>
                <w:rFonts w:asciiTheme="minorHAnsi" w:hAnsiTheme="minorHAnsi"/>
                <w:bCs/>
                <w:sz w:val="22"/>
              </w:rPr>
              <w:t>ROI</w:t>
            </w:r>
            <w:r w:rsidR="00D0328E">
              <w:rPr>
                <w:rFonts w:asciiTheme="minorHAnsi" w:hAnsiTheme="minorHAnsi"/>
                <w:bCs/>
                <w:sz w:val="22"/>
              </w:rPr>
              <w:t>, CCI and GB</w:t>
            </w:r>
            <w:r w:rsidRPr="007B652D">
              <w:rPr>
                <w:rFonts w:asciiTheme="minorHAnsi" w:hAnsiTheme="minorHAnsi"/>
                <w:bCs/>
                <w:sz w:val="22"/>
              </w:rPr>
              <w:t xml:space="preserve"> Primary customer movements (all orders delivered within a given month must be finalised prior to month end)</w:t>
            </w:r>
          </w:p>
          <w:p w14:paraId="5EA8EA47" w14:textId="316CF759" w:rsidR="007B652D" w:rsidRP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Ensure that all PODs relating to </w:t>
            </w:r>
            <w:r w:rsidR="00D0328E">
              <w:rPr>
                <w:rFonts w:asciiTheme="minorHAnsi" w:hAnsiTheme="minorHAnsi"/>
                <w:bCs/>
                <w:sz w:val="22"/>
              </w:rPr>
              <w:t>ROI</w:t>
            </w:r>
            <w:r w:rsidRPr="007B652D">
              <w:rPr>
                <w:rFonts w:asciiTheme="minorHAnsi" w:hAnsiTheme="minorHAnsi"/>
                <w:bCs/>
                <w:sz w:val="22"/>
              </w:rPr>
              <w:t xml:space="preserve"> primary customer movements have been uploaded into Softco (all orders delivered within a given month must have an associated POD within Softco prior to month end)</w:t>
            </w:r>
          </w:p>
          <w:p w14:paraId="11308F5F" w14:textId="59FA5556" w:rsid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Co-ordination of any quantity claims relating to </w:t>
            </w:r>
            <w:r w:rsidR="00216184">
              <w:rPr>
                <w:rFonts w:asciiTheme="minorHAnsi" w:hAnsiTheme="minorHAnsi"/>
                <w:bCs/>
                <w:sz w:val="22"/>
              </w:rPr>
              <w:t>ROI</w:t>
            </w:r>
            <w:r w:rsidR="002713FB">
              <w:rPr>
                <w:rFonts w:asciiTheme="minorHAnsi" w:hAnsiTheme="minorHAnsi"/>
                <w:bCs/>
                <w:sz w:val="22"/>
              </w:rPr>
              <w:t xml:space="preserve"> &amp; GB</w:t>
            </w:r>
            <w:r w:rsidRPr="007B652D">
              <w:rPr>
                <w:rFonts w:asciiTheme="minorHAnsi" w:hAnsiTheme="minorHAnsi"/>
                <w:bCs/>
                <w:sz w:val="22"/>
              </w:rPr>
              <w:t xml:space="preserve"> primary movements until resolution has been agreed with customer</w:t>
            </w:r>
            <w:r w:rsidR="00506DFB">
              <w:rPr>
                <w:rFonts w:asciiTheme="minorHAnsi" w:hAnsiTheme="minorHAnsi"/>
                <w:bCs/>
                <w:sz w:val="22"/>
              </w:rPr>
              <w:t>.</w:t>
            </w:r>
          </w:p>
          <w:p w14:paraId="0EF8F75F" w14:textId="137EB61F" w:rsidR="007B652D" w:rsidRP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Checking of</w:t>
            </w:r>
            <w:r w:rsidR="00BB0581">
              <w:rPr>
                <w:rFonts w:asciiTheme="minorHAnsi" w:hAnsiTheme="minorHAnsi"/>
                <w:bCs/>
                <w:sz w:val="22"/>
              </w:rPr>
              <w:t xml:space="preserve"> </w:t>
            </w:r>
            <w:r w:rsidRPr="007B652D">
              <w:rPr>
                <w:rFonts w:asciiTheme="minorHAnsi" w:hAnsiTheme="minorHAnsi"/>
                <w:bCs/>
                <w:sz w:val="22"/>
              </w:rPr>
              <w:t>supplier invoices and raising of associated POs</w:t>
            </w:r>
          </w:p>
          <w:p w14:paraId="0036B269" w14:textId="43D95F9D" w:rsidR="007B652D" w:rsidRDefault="007B652D" w:rsidP="007B652D">
            <w:pPr>
              <w:pStyle w:val="ListParagraph"/>
              <w:numPr>
                <w:ilvl w:val="0"/>
                <w:numId w:val="9"/>
              </w:numPr>
              <w:jc w:val="both"/>
              <w:rPr>
                <w:rFonts w:asciiTheme="minorHAnsi" w:hAnsiTheme="minorHAnsi"/>
                <w:bCs/>
                <w:sz w:val="22"/>
              </w:rPr>
            </w:pPr>
            <w:r w:rsidRPr="007B652D">
              <w:rPr>
                <w:rFonts w:asciiTheme="minorHAnsi" w:hAnsiTheme="minorHAnsi"/>
                <w:bCs/>
                <w:sz w:val="22"/>
              </w:rPr>
              <w:t xml:space="preserve">Preparation of cross charge reports </w:t>
            </w:r>
          </w:p>
          <w:p w14:paraId="017662E7" w14:textId="5A7B51DD" w:rsidR="00CA5DD7" w:rsidRPr="007B652D" w:rsidRDefault="00CA5DD7" w:rsidP="007B652D">
            <w:pPr>
              <w:pStyle w:val="ListParagraph"/>
              <w:numPr>
                <w:ilvl w:val="0"/>
                <w:numId w:val="9"/>
              </w:numPr>
              <w:jc w:val="both"/>
              <w:rPr>
                <w:rFonts w:asciiTheme="minorHAnsi" w:hAnsiTheme="minorHAnsi"/>
                <w:bCs/>
                <w:sz w:val="22"/>
              </w:rPr>
            </w:pPr>
            <w:r>
              <w:rPr>
                <w:rFonts w:asciiTheme="minorHAnsi" w:hAnsiTheme="minorHAnsi"/>
                <w:bCs/>
                <w:sz w:val="22"/>
              </w:rPr>
              <w:t xml:space="preserve">Identify opportunities and creating new reports/structure to </w:t>
            </w:r>
            <w:r w:rsidR="00C82AE4">
              <w:rPr>
                <w:rFonts w:asciiTheme="minorHAnsi" w:hAnsiTheme="minorHAnsi"/>
                <w:bCs/>
                <w:sz w:val="22"/>
              </w:rPr>
              <w:t>recognize</w:t>
            </w:r>
            <w:r>
              <w:rPr>
                <w:rFonts w:asciiTheme="minorHAnsi" w:hAnsiTheme="minorHAnsi"/>
                <w:bCs/>
                <w:sz w:val="22"/>
              </w:rPr>
              <w:t xml:space="preserve"> costs and saving initiatives. </w:t>
            </w:r>
          </w:p>
          <w:p w14:paraId="1768F776" w14:textId="3159486A" w:rsidR="003048D8" w:rsidRPr="003048D8" w:rsidRDefault="003048D8" w:rsidP="003048D8">
            <w:pPr>
              <w:pStyle w:val="ListParagraph"/>
              <w:numPr>
                <w:ilvl w:val="0"/>
                <w:numId w:val="9"/>
              </w:numPr>
              <w:jc w:val="both"/>
              <w:rPr>
                <w:rFonts w:asciiTheme="minorHAnsi" w:hAnsiTheme="minorHAnsi"/>
                <w:bCs/>
                <w:sz w:val="22"/>
              </w:rPr>
            </w:pPr>
            <w:r w:rsidRPr="003048D8">
              <w:rPr>
                <w:rFonts w:asciiTheme="minorHAnsi" w:hAnsiTheme="minorHAnsi"/>
                <w:bCs/>
                <w:sz w:val="22"/>
              </w:rPr>
              <w:t xml:space="preserve">Maintain </w:t>
            </w:r>
            <w:r w:rsidR="00B56132">
              <w:rPr>
                <w:rFonts w:asciiTheme="minorHAnsi" w:hAnsiTheme="minorHAnsi"/>
                <w:bCs/>
                <w:sz w:val="22"/>
              </w:rPr>
              <w:t xml:space="preserve">and develop </w:t>
            </w:r>
            <w:r w:rsidRPr="003048D8">
              <w:rPr>
                <w:rFonts w:asciiTheme="minorHAnsi" w:hAnsiTheme="minorHAnsi"/>
                <w:bCs/>
                <w:sz w:val="22"/>
              </w:rPr>
              <w:t>KPI’s on freight providers used</w:t>
            </w:r>
            <w:r w:rsidR="00F50292">
              <w:rPr>
                <w:rFonts w:asciiTheme="minorHAnsi" w:hAnsiTheme="minorHAnsi"/>
                <w:bCs/>
                <w:sz w:val="22"/>
              </w:rPr>
              <w:t>.</w:t>
            </w:r>
          </w:p>
          <w:p w14:paraId="30EA19BF" w14:textId="2A439248" w:rsidR="003048D8" w:rsidRPr="003048D8" w:rsidRDefault="003048D8" w:rsidP="003048D8">
            <w:pPr>
              <w:pStyle w:val="ListParagraph"/>
              <w:numPr>
                <w:ilvl w:val="0"/>
                <w:numId w:val="9"/>
              </w:numPr>
              <w:jc w:val="both"/>
              <w:rPr>
                <w:rFonts w:asciiTheme="minorHAnsi" w:hAnsiTheme="minorHAnsi"/>
                <w:bCs/>
                <w:sz w:val="22"/>
              </w:rPr>
            </w:pPr>
            <w:r w:rsidRPr="003048D8">
              <w:rPr>
                <w:rFonts w:asciiTheme="minorHAnsi" w:hAnsiTheme="minorHAnsi"/>
                <w:bCs/>
                <w:sz w:val="22"/>
              </w:rPr>
              <w:t xml:space="preserve">Commit to continuous improvement through ongoing review of internal controls, processes, </w:t>
            </w:r>
            <w:r w:rsidR="00F9108B" w:rsidRPr="003048D8">
              <w:rPr>
                <w:rFonts w:asciiTheme="minorHAnsi" w:hAnsiTheme="minorHAnsi"/>
                <w:bCs/>
                <w:sz w:val="22"/>
              </w:rPr>
              <w:t>procedures,</w:t>
            </w:r>
            <w:r w:rsidRPr="003048D8">
              <w:rPr>
                <w:rFonts w:asciiTheme="minorHAnsi" w:hAnsiTheme="minorHAnsi"/>
                <w:bCs/>
                <w:sz w:val="22"/>
              </w:rPr>
              <w:t xml:space="preserve"> and systems</w:t>
            </w:r>
            <w:r w:rsidR="00506DFB">
              <w:rPr>
                <w:rFonts w:asciiTheme="minorHAnsi" w:hAnsiTheme="minorHAnsi"/>
                <w:bCs/>
                <w:sz w:val="22"/>
              </w:rPr>
              <w:t>.</w:t>
            </w:r>
          </w:p>
          <w:p w14:paraId="4045B3BE" w14:textId="56257634" w:rsidR="004F19D8" w:rsidRPr="001B48A7" w:rsidRDefault="004F19D8" w:rsidP="00506DFB">
            <w:pPr>
              <w:pStyle w:val="ListParagraph"/>
              <w:ind w:left="360"/>
              <w:jc w:val="both"/>
              <w:rPr>
                <w:rFonts w:asciiTheme="minorHAnsi" w:hAnsiTheme="minorHAnsi"/>
                <w:b/>
                <w:sz w:val="22"/>
              </w:rPr>
            </w:pPr>
          </w:p>
        </w:tc>
      </w:tr>
    </w:tbl>
    <w:p w14:paraId="1545B910" w14:textId="77777777" w:rsidR="00546137" w:rsidRPr="001E3CFB" w:rsidRDefault="00546137">
      <w:pPr>
        <w:pStyle w:val="Header"/>
        <w:tabs>
          <w:tab w:val="clear" w:pos="4153"/>
          <w:tab w:val="clear" w:pos="8306"/>
        </w:tabs>
        <w:rPr>
          <w:rFonts w:ascii="Calibri" w:hAnsi="Calibri"/>
          <w:b/>
          <w:sz w:val="2"/>
          <w:szCs w:val="24"/>
          <w:lang w:val="en-US"/>
        </w:rPr>
      </w:pPr>
    </w:p>
    <w:p w14:paraId="2ED95256" w14:textId="244A9EF4" w:rsidR="00546137" w:rsidRDefault="00546137">
      <w:pPr>
        <w:pStyle w:val="Header"/>
        <w:tabs>
          <w:tab w:val="clear" w:pos="4153"/>
          <w:tab w:val="clear" w:pos="8306"/>
        </w:tabs>
        <w:rPr>
          <w:rFonts w:ascii="Calibri" w:hAnsi="Calibri"/>
          <w:b/>
          <w:sz w:val="14"/>
          <w:szCs w:val="16"/>
          <w:lang w:val="en-US"/>
        </w:rPr>
      </w:pPr>
    </w:p>
    <w:p w14:paraId="5DC0CB15" w14:textId="483BD9AB" w:rsidR="00C765D3" w:rsidRDefault="00C765D3">
      <w:pPr>
        <w:pStyle w:val="Header"/>
        <w:tabs>
          <w:tab w:val="clear" w:pos="4153"/>
          <w:tab w:val="clear" w:pos="8306"/>
        </w:tabs>
        <w:rPr>
          <w:rFonts w:ascii="Calibri" w:hAnsi="Calibri"/>
          <w:b/>
          <w:sz w:val="14"/>
          <w:szCs w:val="16"/>
          <w:lang w:val="en-US"/>
        </w:rPr>
      </w:pPr>
    </w:p>
    <w:p w14:paraId="3B1A4452" w14:textId="79BBD766" w:rsidR="00C765D3" w:rsidRDefault="00C765D3">
      <w:pPr>
        <w:pStyle w:val="Header"/>
        <w:tabs>
          <w:tab w:val="clear" w:pos="4153"/>
          <w:tab w:val="clear" w:pos="8306"/>
        </w:tabs>
        <w:rPr>
          <w:rFonts w:ascii="Calibri" w:hAnsi="Calibri"/>
          <w:b/>
          <w:sz w:val="14"/>
          <w:szCs w:val="16"/>
          <w:lang w:val="en-US"/>
        </w:rPr>
      </w:pPr>
    </w:p>
    <w:p w14:paraId="36436D8D" w14:textId="53CE79B0" w:rsidR="00C765D3" w:rsidRDefault="00C765D3">
      <w:pPr>
        <w:pStyle w:val="Header"/>
        <w:tabs>
          <w:tab w:val="clear" w:pos="4153"/>
          <w:tab w:val="clear" w:pos="8306"/>
        </w:tabs>
        <w:rPr>
          <w:rFonts w:ascii="Calibri" w:hAnsi="Calibri"/>
          <w:b/>
          <w:sz w:val="14"/>
          <w:szCs w:val="16"/>
          <w:lang w:val="en-US"/>
        </w:rPr>
      </w:pPr>
    </w:p>
    <w:p w14:paraId="00978EB3" w14:textId="514A17B5" w:rsidR="00C765D3" w:rsidRDefault="00C765D3">
      <w:pPr>
        <w:pStyle w:val="Header"/>
        <w:tabs>
          <w:tab w:val="clear" w:pos="4153"/>
          <w:tab w:val="clear" w:pos="8306"/>
        </w:tabs>
        <w:rPr>
          <w:rFonts w:ascii="Calibri" w:hAnsi="Calibri"/>
          <w:b/>
          <w:sz w:val="14"/>
          <w:szCs w:val="16"/>
          <w:lang w:val="en-US"/>
        </w:rPr>
      </w:pPr>
    </w:p>
    <w:p w14:paraId="227C5AD1" w14:textId="17B4BDA0" w:rsidR="00C765D3" w:rsidRDefault="00C765D3">
      <w:pPr>
        <w:pStyle w:val="Header"/>
        <w:tabs>
          <w:tab w:val="clear" w:pos="4153"/>
          <w:tab w:val="clear" w:pos="8306"/>
        </w:tabs>
        <w:rPr>
          <w:rFonts w:ascii="Calibri" w:hAnsi="Calibri"/>
          <w:b/>
          <w:sz w:val="14"/>
          <w:szCs w:val="16"/>
          <w:lang w:val="en-US"/>
        </w:rPr>
      </w:pPr>
    </w:p>
    <w:p w14:paraId="4F1F2490" w14:textId="77777777" w:rsidR="00A14D92" w:rsidRDefault="00A14D92">
      <w:pPr>
        <w:pStyle w:val="Header"/>
        <w:tabs>
          <w:tab w:val="clear" w:pos="4153"/>
          <w:tab w:val="clear" w:pos="8306"/>
        </w:tabs>
        <w:rPr>
          <w:rFonts w:ascii="Calibri" w:hAnsi="Calibri"/>
          <w:b/>
          <w:sz w:val="14"/>
          <w:szCs w:val="16"/>
          <w:lang w:val="en-US"/>
        </w:rPr>
      </w:pPr>
    </w:p>
    <w:p w14:paraId="0F70BB7E" w14:textId="77777777" w:rsidR="00A14D92" w:rsidRDefault="00A14D92">
      <w:pPr>
        <w:pStyle w:val="Header"/>
        <w:tabs>
          <w:tab w:val="clear" w:pos="4153"/>
          <w:tab w:val="clear" w:pos="8306"/>
        </w:tabs>
        <w:rPr>
          <w:rFonts w:ascii="Calibri" w:hAnsi="Calibri"/>
          <w:b/>
          <w:sz w:val="14"/>
          <w:szCs w:val="16"/>
          <w:lang w:val="en-US"/>
        </w:rPr>
      </w:pPr>
    </w:p>
    <w:p w14:paraId="06FCBD5F" w14:textId="77777777" w:rsidR="00A14D92" w:rsidRDefault="00A14D92">
      <w:pPr>
        <w:pStyle w:val="Header"/>
        <w:tabs>
          <w:tab w:val="clear" w:pos="4153"/>
          <w:tab w:val="clear" w:pos="8306"/>
        </w:tabs>
        <w:rPr>
          <w:rFonts w:ascii="Calibri" w:hAnsi="Calibri"/>
          <w:b/>
          <w:sz w:val="14"/>
          <w:szCs w:val="16"/>
          <w:lang w:val="en-US"/>
        </w:rPr>
      </w:pPr>
    </w:p>
    <w:p w14:paraId="092D0212" w14:textId="77777777" w:rsidR="00A14D92" w:rsidRDefault="00A14D92">
      <w:pPr>
        <w:pStyle w:val="Header"/>
        <w:tabs>
          <w:tab w:val="clear" w:pos="4153"/>
          <w:tab w:val="clear" w:pos="8306"/>
        </w:tabs>
        <w:rPr>
          <w:rFonts w:ascii="Calibri" w:hAnsi="Calibri"/>
          <w:b/>
          <w:sz w:val="14"/>
          <w:szCs w:val="16"/>
          <w:lang w:val="en-US"/>
        </w:rPr>
      </w:pPr>
    </w:p>
    <w:p w14:paraId="62387792" w14:textId="77777777" w:rsidR="00E85773" w:rsidRPr="00E85773" w:rsidRDefault="00E85773">
      <w:pPr>
        <w:pStyle w:val="Header"/>
        <w:tabs>
          <w:tab w:val="clear" w:pos="4153"/>
          <w:tab w:val="clear" w:pos="8306"/>
        </w:tabs>
        <w:rPr>
          <w:rFonts w:ascii="Calibri" w:hAnsi="Calibri"/>
          <w:b/>
          <w:sz w:val="14"/>
          <w:szCs w:val="16"/>
          <w:lang w:val="en-US"/>
        </w:rPr>
      </w:pPr>
    </w:p>
    <w:p w14:paraId="2B4FFD13" w14:textId="77777777" w:rsidR="00546137" w:rsidRPr="00EA4287" w:rsidRDefault="00546137">
      <w:pPr>
        <w:pStyle w:val="Header"/>
        <w:numPr>
          <w:ilvl w:val="0"/>
          <w:numId w:val="1"/>
        </w:numPr>
        <w:tabs>
          <w:tab w:val="clear" w:pos="4153"/>
          <w:tab w:val="clear" w:pos="8306"/>
        </w:tabs>
        <w:rPr>
          <w:rFonts w:ascii="Calibri" w:hAnsi="Calibri"/>
          <w:b/>
          <w:szCs w:val="24"/>
          <w:lang w:val="en-US"/>
        </w:rPr>
      </w:pPr>
      <w:r w:rsidRPr="00EA4287">
        <w:rPr>
          <w:rFonts w:ascii="Calibri" w:hAnsi="Calibri"/>
          <w:b/>
          <w:szCs w:val="24"/>
          <w:lang w:val="en-US"/>
        </w:rPr>
        <w:lastRenderedPageBreak/>
        <w:t>Business environment</w:t>
      </w:r>
    </w:p>
    <w:p w14:paraId="36AC7DFF" w14:textId="77777777" w:rsidR="00546137" w:rsidRPr="00F16978" w:rsidRDefault="00546137">
      <w:pPr>
        <w:pStyle w:val="Header"/>
        <w:tabs>
          <w:tab w:val="clear" w:pos="4153"/>
          <w:tab w:val="clear" w:pos="8306"/>
        </w:tabs>
        <w:rPr>
          <w:rFonts w:ascii="Calibri" w:hAnsi="Calibri"/>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46137" w:rsidRPr="00EA4287" w14:paraId="7FD96B84" w14:textId="77777777" w:rsidTr="00095581">
        <w:trPr>
          <w:trHeight w:val="2059"/>
        </w:trPr>
        <w:tc>
          <w:tcPr>
            <w:tcW w:w="9741" w:type="dxa"/>
          </w:tcPr>
          <w:p w14:paraId="126A6D0A" w14:textId="697FA044" w:rsidR="00AE5277" w:rsidRDefault="00AE5277" w:rsidP="00AE5277">
            <w:pPr>
              <w:pStyle w:val="Header"/>
              <w:tabs>
                <w:tab w:val="clear" w:pos="4153"/>
                <w:tab w:val="clear" w:pos="8306"/>
              </w:tabs>
              <w:rPr>
                <w:rFonts w:ascii="Calibri" w:hAnsi="Calibri"/>
                <w:b/>
                <w:sz w:val="22"/>
                <w:szCs w:val="24"/>
                <w:lang w:val="en-US"/>
              </w:rPr>
            </w:pPr>
            <w:r w:rsidRPr="00E85773">
              <w:rPr>
                <w:rFonts w:ascii="Calibri" w:hAnsi="Calibri"/>
                <w:b/>
                <w:sz w:val="22"/>
                <w:szCs w:val="24"/>
                <w:lang w:val="en-US"/>
              </w:rPr>
              <w:t>Key contacts:</w:t>
            </w:r>
          </w:p>
          <w:p w14:paraId="603432DC" w14:textId="77777777" w:rsidR="00BB698A" w:rsidRDefault="00BB698A" w:rsidP="00AE5277">
            <w:pPr>
              <w:pStyle w:val="Header"/>
              <w:tabs>
                <w:tab w:val="clear" w:pos="4153"/>
                <w:tab w:val="clear" w:pos="8306"/>
              </w:tabs>
              <w:rPr>
                <w:rFonts w:ascii="Calibri" w:hAnsi="Calibri"/>
                <w:b/>
                <w:sz w:val="22"/>
                <w:szCs w:val="24"/>
                <w:lang w:val="en-US"/>
              </w:rPr>
            </w:pPr>
          </w:p>
          <w:p w14:paraId="17E5E477" w14:textId="77777777" w:rsidR="00AE5277" w:rsidRPr="001B48A7" w:rsidRDefault="00AE5277" w:rsidP="00AE5277">
            <w:pPr>
              <w:rPr>
                <w:rFonts w:ascii="Calibri" w:hAnsi="Calibri"/>
                <w:b/>
                <w:bCs/>
                <w:sz w:val="22"/>
              </w:rPr>
            </w:pPr>
            <w:r w:rsidRPr="001B48A7">
              <w:rPr>
                <w:rFonts w:ascii="Calibri" w:hAnsi="Calibri"/>
                <w:b/>
                <w:bCs/>
                <w:sz w:val="22"/>
              </w:rPr>
              <w:t>Internal</w:t>
            </w:r>
          </w:p>
          <w:p w14:paraId="697A55D0" w14:textId="1C80B971" w:rsidR="00AE5277" w:rsidRDefault="00E85773" w:rsidP="0026088E">
            <w:pPr>
              <w:numPr>
                <w:ilvl w:val="0"/>
                <w:numId w:val="2"/>
              </w:numPr>
              <w:rPr>
                <w:rFonts w:ascii="Calibri" w:hAnsi="Calibri"/>
                <w:sz w:val="22"/>
              </w:rPr>
            </w:pPr>
            <w:r w:rsidRPr="00E85773">
              <w:rPr>
                <w:rFonts w:ascii="Calibri" w:hAnsi="Calibri"/>
                <w:sz w:val="22"/>
              </w:rPr>
              <w:t xml:space="preserve">Operations, Manufacturing </w:t>
            </w:r>
            <w:r w:rsidR="00EB61EB">
              <w:rPr>
                <w:rFonts w:ascii="Calibri" w:hAnsi="Calibri"/>
                <w:sz w:val="22"/>
              </w:rPr>
              <w:t>Sites</w:t>
            </w:r>
            <w:r w:rsidRPr="00E85773">
              <w:rPr>
                <w:rFonts w:ascii="Calibri" w:hAnsi="Calibri"/>
                <w:sz w:val="22"/>
              </w:rPr>
              <w:t>, Site Manager,</w:t>
            </w:r>
            <w:r w:rsidR="0026088E" w:rsidRPr="00E85773">
              <w:rPr>
                <w:rFonts w:ascii="Calibri" w:hAnsi="Calibri"/>
                <w:sz w:val="22"/>
              </w:rPr>
              <w:t xml:space="preserve"> </w:t>
            </w:r>
            <w:r w:rsidR="00F47062">
              <w:rPr>
                <w:rFonts w:ascii="Calibri" w:hAnsi="Calibri"/>
                <w:sz w:val="22"/>
              </w:rPr>
              <w:t>Secondary Logistics network</w:t>
            </w:r>
            <w:r w:rsidR="00990315">
              <w:rPr>
                <w:rFonts w:ascii="Calibri" w:hAnsi="Calibri"/>
                <w:sz w:val="22"/>
              </w:rPr>
              <w:t xml:space="preserve"> </w:t>
            </w:r>
            <w:r w:rsidR="004F19D8">
              <w:rPr>
                <w:rFonts w:ascii="Calibri" w:hAnsi="Calibri"/>
                <w:sz w:val="22"/>
              </w:rPr>
              <w:t>&amp;</w:t>
            </w:r>
            <w:r w:rsidR="00990315">
              <w:rPr>
                <w:rFonts w:ascii="Calibri" w:hAnsi="Calibri"/>
                <w:sz w:val="22"/>
              </w:rPr>
              <w:t xml:space="preserve"> Commercial. </w:t>
            </w:r>
          </w:p>
          <w:p w14:paraId="276F7CE0" w14:textId="77777777" w:rsidR="00BB698A" w:rsidRPr="00E85773" w:rsidRDefault="00BB698A" w:rsidP="00BB698A">
            <w:pPr>
              <w:ind w:left="360"/>
              <w:rPr>
                <w:rFonts w:ascii="Calibri" w:hAnsi="Calibri"/>
                <w:sz w:val="22"/>
              </w:rPr>
            </w:pPr>
          </w:p>
          <w:p w14:paraId="1015EA0D" w14:textId="77777777" w:rsidR="00AE5277" w:rsidRPr="001B48A7" w:rsidRDefault="00AE5277" w:rsidP="00AE5277">
            <w:pPr>
              <w:rPr>
                <w:rFonts w:ascii="Calibri" w:hAnsi="Calibri"/>
                <w:b/>
                <w:bCs/>
                <w:sz w:val="22"/>
              </w:rPr>
            </w:pPr>
            <w:r w:rsidRPr="001B48A7">
              <w:rPr>
                <w:rFonts w:ascii="Calibri" w:hAnsi="Calibri"/>
                <w:b/>
                <w:bCs/>
                <w:sz w:val="22"/>
              </w:rPr>
              <w:t xml:space="preserve">External </w:t>
            </w:r>
          </w:p>
          <w:p w14:paraId="33C0A07B" w14:textId="67067004" w:rsidR="00BB698A" w:rsidRPr="00BB698A" w:rsidRDefault="00F47062" w:rsidP="00BB698A">
            <w:pPr>
              <w:numPr>
                <w:ilvl w:val="0"/>
                <w:numId w:val="2"/>
              </w:numPr>
              <w:tabs>
                <w:tab w:val="clear" w:pos="360"/>
                <w:tab w:val="num" w:pos="720"/>
              </w:tabs>
              <w:rPr>
                <w:rFonts w:ascii="Calibri" w:hAnsi="Calibri"/>
                <w:lang w:val="en-GB"/>
              </w:rPr>
            </w:pPr>
            <w:r>
              <w:rPr>
                <w:rFonts w:ascii="Calibri" w:hAnsi="Calibri"/>
                <w:sz w:val="22"/>
                <w:lang w:val="en-GB"/>
              </w:rPr>
              <w:t>Customers</w:t>
            </w:r>
            <w:r w:rsidR="006329FD">
              <w:rPr>
                <w:rFonts w:ascii="Calibri" w:hAnsi="Calibri"/>
                <w:sz w:val="22"/>
                <w:lang w:val="en-GB"/>
              </w:rPr>
              <w:t xml:space="preserve"> and</w:t>
            </w:r>
            <w:r>
              <w:rPr>
                <w:rFonts w:ascii="Calibri" w:hAnsi="Calibri"/>
                <w:sz w:val="22"/>
                <w:lang w:val="en-GB"/>
              </w:rPr>
              <w:t xml:space="preserve"> Suppliers</w:t>
            </w:r>
            <w:r w:rsidR="0064031C">
              <w:rPr>
                <w:rFonts w:ascii="Calibri" w:hAnsi="Calibri"/>
                <w:sz w:val="22"/>
                <w:lang w:val="en-GB"/>
              </w:rPr>
              <w:t xml:space="preserve"> </w:t>
            </w:r>
          </w:p>
        </w:tc>
      </w:tr>
    </w:tbl>
    <w:p w14:paraId="52FEA92D" w14:textId="77777777" w:rsidR="00EA4287" w:rsidRDefault="00EA4287">
      <w:pPr>
        <w:pStyle w:val="Header"/>
        <w:tabs>
          <w:tab w:val="clear" w:pos="4153"/>
          <w:tab w:val="clear" w:pos="8306"/>
        </w:tabs>
        <w:rPr>
          <w:rFonts w:ascii="Calibri" w:hAnsi="Calibri"/>
          <w:b/>
          <w:szCs w:val="24"/>
          <w:lang w:val="en-US"/>
        </w:rPr>
      </w:pPr>
    </w:p>
    <w:p w14:paraId="434F08A3" w14:textId="77777777" w:rsidR="00BA62CE" w:rsidRDefault="00BA62CE" w:rsidP="00BB698A">
      <w:pPr>
        <w:pStyle w:val="Header"/>
        <w:tabs>
          <w:tab w:val="clear" w:pos="4153"/>
          <w:tab w:val="clear" w:pos="8306"/>
        </w:tabs>
        <w:rPr>
          <w:rFonts w:ascii="Calibri" w:hAnsi="Calibri"/>
          <w:b/>
          <w:szCs w:val="24"/>
          <w:lang w:val="en-US"/>
        </w:rPr>
      </w:pPr>
    </w:p>
    <w:p w14:paraId="4A0B35B9" w14:textId="77777777" w:rsidR="00546137" w:rsidRPr="00EA4287" w:rsidRDefault="00E85773">
      <w:pPr>
        <w:pStyle w:val="Header"/>
        <w:numPr>
          <w:ilvl w:val="0"/>
          <w:numId w:val="1"/>
        </w:numPr>
        <w:tabs>
          <w:tab w:val="clear" w:pos="4153"/>
          <w:tab w:val="clear" w:pos="8306"/>
        </w:tabs>
        <w:rPr>
          <w:rFonts w:ascii="Calibri" w:hAnsi="Calibri"/>
          <w:b/>
          <w:szCs w:val="24"/>
          <w:lang w:val="en-US"/>
        </w:rPr>
      </w:pPr>
      <w:r>
        <w:rPr>
          <w:rFonts w:ascii="Calibri" w:hAnsi="Calibri"/>
          <w:b/>
          <w:szCs w:val="24"/>
          <w:lang w:val="en-US"/>
        </w:rPr>
        <w:t>Skills Required</w:t>
      </w:r>
    </w:p>
    <w:p w14:paraId="2B18D240" w14:textId="77777777" w:rsidR="00546137" w:rsidRPr="00CD40F2" w:rsidRDefault="00546137">
      <w:pPr>
        <w:pStyle w:val="Header"/>
        <w:tabs>
          <w:tab w:val="clear" w:pos="4153"/>
          <w:tab w:val="clear" w:pos="8306"/>
        </w:tabs>
        <w:rPr>
          <w:rFonts w:ascii="Calibri" w:hAnsi="Calibri"/>
          <w:b/>
          <w:sz w:val="16"/>
          <w:szCs w:val="24"/>
          <w:lang w:val="en-U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46137" w:rsidRPr="007F5D16" w14:paraId="276EF7BB" w14:textId="77777777" w:rsidTr="00404CD6">
        <w:tc>
          <w:tcPr>
            <w:tcW w:w="9741" w:type="dxa"/>
          </w:tcPr>
          <w:p w14:paraId="1412BD2B" w14:textId="4ABA2F39"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Ability to deliver accurate management information to support the decision-making process</w:t>
            </w:r>
            <w:r>
              <w:rPr>
                <w:rFonts w:asciiTheme="minorHAnsi" w:hAnsiTheme="minorHAnsi"/>
                <w:sz w:val="22"/>
                <w:szCs w:val="22"/>
              </w:rPr>
              <w:t>.</w:t>
            </w:r>
          </w:p>
          <w:p w14:paraId="2DEFE806" w14:textId="77777777"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Strong organization skills with an exceptional attention to detail.</w:t>
            </w:r>
          </w:p>
          <w:p w14:paraId="67A4FA01" w14:textId="77777777"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Strong verbal and written communication skills</w:t>
            </w:r>
          </w:p>
          <w:p w14:paraId="3F17F1AC" w14:textId="227281C0"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 xml:space="preserve">Proven analytical and </w:t>
            </w:r>
            <w:r w:rsidRPr="00F673A4">
              <w:rPr>
                <w:rFonts w:asciiTheme="minorHAnsi" w:hAnsiTheme="minorHAnsi"/>
                <w:sz w:val="22"/>
                <w:szCs w:val="22"/>
              </w:rPr>
              <w:t>problem-solving</w:t>
            </w:r>
            <w:r w:rsidRPr="00F673A4">
              <w:rPr>
                <w:rFonts w:asciiTheme="minorHAnsi" w:hAnsiTheme="minorHAnsi"/>
                <w:sz w:val="22"/>
                <w:szCs w:val="22"/>
              </w:rPr>
              <w:t xml:space="preserve"> skills, with the ability to work on own initiative and prioritise own workload </w:t>
            </w:r>
            <w:r w:rsidRPr="00F673A4">
              <w:rPr>
                <w:rFonts w:asciiTheme="minorHAnsi" w:hAnsiTheme="minorHAnsi"/>
                <w:sz w:val="22"/>
                <w:szCs w:val="22"/>
              </w:rPr>
              <w:t>effectively.</w:t>
            </w:r>
          </w:p>
          <w:p w14:paraId="149F3040" w14:textId="7949BD9E"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 xml:space="preserve">Excellent interpersonal skills with the ability to communicate effectively across all </w:t>
            </w:r>
            <w:r w:rsidRPr="00F673A4">
              <w:rPr>
                <w:rFonts w:asciiTheme="minorHAnsi" w:hAnsiTheme="minorHAnsi"/>
                <w:sz w:val="22"/>
                <w:szCs w:val="22"/>
              </w:rPr>
              <w:t>levels.</w:t>
            </w:r>
          </w:p>
          <w:p w14:paraId="3A0AB5C8" w14:textId="124EB9DF" w:rsidR="00F673A4" w:rsidRPr="00F673A4"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 xml:space="preserve">Highly results focused with proven track record for delivering </w:t>
            </w:r>
            <w:r w:rsidRPr="00F673A4">
              <w:rPr>
                <w:rFonts w:asciiTheme="minorHAnsi" w:hAnsiTheme="minorHAnsi"/>
                <w:sz w:val="22"/>
                <w:szCs w:val="22"/>
              </w:rPr>
              <w:t>success.</w:t>
            </w:r>
          </w:p>
          <w:p w14:paraId="58EC71C1" w14:textId="13467842" w:rsidR="00616DAF" w:rsidRDefault="00F673A4" w:rsidP="00F673A4">
            <w:pPr>
              <w:pStyle w:val="ListParagraph"/>
              <w:numPr>
                <w:ilvl w:val="0"/>
                <w:numId w:val="9"/>
              </w:numPr>
              <w:rPr>
                <w:rFonts w:asciiTheme="minorHAnsi" w:hAnsiTheme="minorHAnsi"/>
                <w:sz w:val="22"/>
                <w:szCs w:val="22"/>
              </w:rPr>
            </w:pPr>
            <w:r w:rsidRPr="00F673A4">
              <w:rPr>
                <w:rFonts w:asciiTheme="minorHAnsi" w:hAnsiTheme="minorHAnsi"/>
                <w:sz w:val="22"/>
                <w:szCs w:val="22"/>
              </w:rPr>
              <w:t>Ability to work to tight and challenging deadlines</w:t>
            </w:r>
            <w:r>
              <w:rPr>
                <w:rFonts w:asciiTheme="minorHAnsi" w:hAnsiTheme="minorHAnsi"/>
                <w:sz w:val="22"/>
                <w:szCs w:val="22"/>
              </w:rPr>
              <w:t>.</w:t>
            </w:r>
          </w:p>
          <w:p w14:paraId="7B91E79A" w14:textId="47EC8BC7" w:rsidR="00F673A4" w:rsidRPr="00616DAF" w:rsidRDefault="00F673A4" w:rsidP="00F673A4">
            <w:pPr>
              <w:pStyle w:val="ListParagraph"/>
              <w:ind w:left="360"/>
              <w:rPr>
                <w:rFonts w:asciiTheme="minorHAnsi" w:hAnsiTheme="minorHAnsi"/>
                <w:sz w:val="22"/>
                <w:szCs w:val="22"/>
              </w:rPr>
            </w:pPr>
          </w:p>
        </w:tc>
      </w:tr>
    </w:tbl>
    <w:p w14:paraId="67229347" w14:textId="77777777" w:rsidR="00095581" w:rsidRPr="007F5D16" w:rsidRDefault="00095581" w:rsidP="00095581">
      <w:pPr>
        <w:rPr>
          <w:rFonts w:asciiTheme="minorHAnsi" w:hAnsiTheme="minorHAnsi"/>
          <w:b/>
        </w:rPr>
      </w:pPr>
    </w:p>
    <w:p w14:paraId="207CE345" w14:textId="77777777" w:rsidR="00546137" w:rsidRDefault="00546137" w:rsidP="00BA62CE">
      <w:pPr>
        <w:pStyle w:val="Header"/>
        <w:numPr>
          <w:ilvl w:val="0"/>
          <w:numId w:val="1"/>
        </w:numPr>
        <w:tabs>
          <w:tab w:val="clear" w:pos="4153"/>
          <w:tab w:val="clear" w:pos="8306"/>
        </w:tabs>
        <w:rPr>
          <w:rFonts w:ascii="Calibri" w:hAnsi="Calibri"/>
          <w:b/>
          <w:szCs w:val="24"/>
          <w:lang w:val="en-US"/>
        </w:rPr>
      </w:pPr>
      <w:r w:rsidRPr="00EA4287">
        <w:rPr>
          <w:rFonts w:ascii="Calibri" w:hAnsi="Calibri"/>
          <w:b/>
          <w:szCs w:val="24"/>
          <w:lang w:val="en-US"/>
        </w:rPr>
        <w:t xml:space="preserve">Qualifications and Technical competencies </w:t>
      </w:r>
    </w:p>
    <w:p w14:paraId="72279D30" w14:textId="77777777" w:rsidR="00BA62CE" w:rsidRPr="00EA4287" w:rsidRDefault="00BA62CE" w:rsidP="00BA62CE">
      <w:pPr>
        <w:pStyle w:val="Header"/>
        <w:tabs>
          <w:tab w:val="clear" w:pos="4153"/>
          <w:tab w:val="clear" w:pos="8306"/>
        </w:tabs>
        <w:ind w:left="360"/>
        <w:rPr>
          <w:rFonts w:ascii="Calibri" w:hAnsi="Calibri"/>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46137" w:rsidRPr="00EA4287" w14:paraId="5D460925" w14:textId="77777777">
        <w:tc>
          <w:tcPr>
            <w:tcW w:w="9741" w:type="dxa"/>
          </w:tcPr>
          <w:p w14:paraId="3FF4BD1E" w14:textId="77777777" w:rsidR="00773D7B" w:rsidRPr="00773D7B" w:rsidRDefault="00773D7B" w:rsidP="00773D7B">
            <w:pPr>
              <w:pStyle w:val="ListParagraph"/>
              <w:numPr>
                <w:ilvl w:val="0"/>
                <w:numId w:val="11"/>
              </w:numPr>
              <w:contextualSpacing/>
              <w:rPr>
                <w:rFonts w:ascii="Calibri" w:hAnsi="Calibri"/>
                <w:sz w:val="22"/>
                <w:szCs w:val="22"/>
              </w:rPr>
            </w:pPr>
            <w:r w:rsidRPr="00773D7B">
              <w:rPr>
                <w:rFonts w:ascii="Calibri" w:hAnsi="Calibri"/>
                <w:sz w:val="22"/>
                <w:szCs w:val="22"/>
              </w:rPr>
              <w:t>Logistics / Supply Chain experience with a successful track record in a similar role.</w:t>
            </w:r>
          </w:p>
          <w:p w14:paraId="2B07EF62" w14:textId="0E0B7C07" w:rsidR="00773D7B" w:rsidRPr="00773D7B" w:rsidRDefault="00773D7B" w:rsidP="00773D7B">
            <w:pPr>
              <w:pStyle w:val="ListParagraph"/>
              <w:numPr>
                <w:ilvl w:val="0"/>
                <w:numId w:val="11"/>
              </w:numPr>
              <w:contextualSpacing/>
              <w:rPr>
                <w:rFonts w:ascii="Calibri" w:hAnsi="Calibri"/>
                <w:sz w:val="22"/>
                <w:szCs w:val="22"/>
              </w:rPr>
            </w:pPr>
            <w:r w:rsidRPr="00773D7B">
              <w:rPr>
                <w:rFonts w:ascii="Calibri" w:hAnsi="Calibri"/>
                <w:sz w:val="22"/>
                <w:szCs w:val="22"/>
              </w:rPr>
              <w:t xml:space="preserve">Experience working in a fast paced and complex distribution </w:t>
            </w:r>
            <w:r w:rsidRPr="00773D7B">
              <w:rPr>
                <w:rFonts w:ascii="Calibri" w:hAnsi="Calibri"/>
                <w:sz w:val="22"/>
                <w:szCs w:val="22"/>
              </w:rPr>
              <w:t>environment.</w:t>
            </w:r>
          </w:p>
          <w:p w14:paraId="201D235C" w14:textId="77777777" w:rsidR="00E44BE3" w:rsidRDefault="00773D7B" w:rsidP="00773D7B">
            <w:pPr>
              <w:pStyle w:val="ListParagraph"/>
              <w:numPr>
                <w:ilvl w:val="0"/>
                <w:numId w:val="11"/>
              </w:numPr>
              <w:contextualSpacing/>
              <w:rPr>
                <w:rFonts w:ascii="Calibri" w:hAnsi="Calibri"/>
                <w:sz w:val="22"/>
                <w:szCs w:val="22"/>
              </w:rPr>
            </w:pPr>
            <w:r w:rsidRPr="00773D7B">
              <w:rPr>
                <w:rFonts w:ascii="Calibri" w:hAnsi="Calibri"/>
                <w:sz w:val="22"/>
                <w:szCs w:val="22"/>
              </w:rPr>
              <w:t>Experience in a FMCG environment preferable</w:t>
            </w:r>
            <w:r>
              <w:rPr>
                <w:rFonts w:ascii="Calibri" w:hAnsi="Calibri"/>
                <w:sz w:val="22"/>
                <w:szCs w:val="22"/>
              </w:rPr>
              <w:t>.</w:t>
            </w:r>
          </w:p>
          <w:p w14:paraId="33870134" w14:textId="69A1C2BA" w:rsidR="00773D7B" w:rsidRPr="00E85773" w:rsidRDefault="00773D7B" w:rsidP="00773D7B">
            <w:pPr>
              <w:pStyle w:val="ListParagraph"/>
              <w:contextualSpacing/>
              <w:rPr>
                <w:rFonts w:ascii="Calibri" w:hAnsi="Calibri"/>
                <w:sz w:val="22"/>
                <w:szCs w:val="22"/>
              </w:rPr>
            </w:pPr>
          </w:p>
        </w:tc>
      </w:tr>
    </w:tbl>
    <w:p w14:paraId="62D9C7CD" w14:textId="77777777" w:rsidR="00546137" w:rsidRDefault="00546137">
      <w:pPr>
        <w:pStyle w:val="Header"/>
        <w:tabs>
          <w:tab w:val="clear" w:pos="4153"/>
          <w:tab w:val="clear" w:pos="8306"/>
        </w:tabs>
        <w:rPr>
          <w:rFonts w:ascii="Calibri" w:hAnsi="Calibri"/>
          <w:b/>
          <w:szCs w:val="24"/>
          <w:lang w:val="en-US"/>
        </w:rPr>
      </w:pPr>
    </w:p>
    <w:p w14:paraId="7BF1E453" w14:textId="77777777" w:rsidR="00616DAF" w:rsidRDefault="00616DAF">
      <w:pPr>
        <w:pStyle w:val="Header"/>
        <w:tabs>
          <w:tab w:val="clear" w:pos="4153"/>
          <w:tab w:val="clear" w:pos="8306"/>
        </w:tabs>
        <w:rPr>
          <w:rFonts w:ascii="Calibri" w:hAnsi="Calibri"/>
          <w:b/>
          <w:szCs w:val="24"/>
          <w:lang w:val="en-US"/>
        </w:rPr>
      </w:pPr>
    </w:p>
    <w:p w14:paraId="3CCDA215" w14:textId="77777777" w:rsidR="00616DAF" w:rsidRPr="00EA4287" w:rsidRDefault="00616DAF">
      <w:pPr>
        <w:pStyle w:val="Header"/>
        <w:tabs>
          <w:tab w:val="clear" w:pos="4153"/>
          <w:tab w:val="clear" w:pos="8306"/>
        </w:tabs>
        <w:rPr>
          <w:rFonts w:ascii="Calibri" w:hAnsi="Calibri"/>
          <w:b/>
          <w:szCs w:val="24"/>
          <w:lang w:val="en-US"/>
        </w:rPr>
      </w:pPr>
    </w:p>
    <w:p w14:paraId="51896053" w14:textId="77777777" w:rsidR="00546137" w:rsidRPr="00EA4287" w:rsidRDefault="00546137">
      <w:pPr>
        <w:pStyle w:val="Header"/>
        <w:tabs>
          <w:tab w:val="clear" w:pos="4153"/>
          <w:tab w:val="clear" w:pos="8306"/>
        </w:tabs>
        <w:rPr>
          <w:rFonts w:ascii="Calibri" w:hAnsi="Calibri"/>
          <w:b/>
          <w:szCs w:val="24"/>
          <w:lang w:val="en-US"/>
        </w:rPr>
      </w:pPr>
      <w:r w:rsidRPr="00EA4287">
        <w:rPr>
          <w:rFonts w:ascii="Calibri" w:hAnsi="Calibri"/>
          <w:b/>
          <w:szCs w:val="24"/>
          <w:lang w:val="en-US"/>
        </w:rPr>
        <w:t>Employee</w:t>
      </w:r>
      <w:r w:rsidRPr="00EA4287">
        <w:rPr>
          <w:rFonts w:ascii="Calibri" w:hAnsi="Calibri"/>
          <w:b/>
          <w:szCs w:val="24"/>
          <w:lang w:val="en-US"/>
        </w:rPr>
        <w:tab/>
      </w:r>
      <w:r w:rsidRPr="00EA4287">
        <w:rPr>
          <w:rFonts w:ascii="Calibri" w:hAnsi="Calibri"/>
          <w:b/>
          <w:szCs w:val="24"/>
          <w:lang w:val="en-US"/>
        </w:rPr>
        <w:tab/>
      </w:r>
      <w:r w:rsidRPr="00EA4287">
        <w:rPr>
          <w:rFonts w:ascii="Calibri" w:hAnsi="Calibri"/>
          <w:b/>
          <w:szCs w:val="24"/>
          <w:lang w:val="en-US"/>
        </w:rPr>
        <w:tab/>
      </w:r>
      <w:r w:rsidRPr="00EA4287">
        <w:rPr>
          <w:rFonts w:ascii="Calibri" w:hAnsi="Calibri"/>
          <w:b/>
          <w:szCs w:val="24"/>
          <w:lang w:val="en-US"/>
        </w:rPr>
        <w:tab/>
      </w:r>
      <w:r w:rsidRPr="00EA4287">
        <w:rPr>
          <w:rFonts w:ascii="Calibri" w:hAnsi="Calibri"/>
          <w:b/>
          <w:szCs w:val="24"/>
          <w:lang w:val="en-US"/>
        </w:rPr>
        <w:tab/>
      </w:r>
      <w:r w:rsidRPr="00EA4287">
        <w:rPr>
          <w:rFonts w:ascii="Calibri" w:hAnsi="Calibri"/>
          <w:b/>
          <w:szCs w:val="24"/>
          <w:lang w:val="en-US"/>
        </w:rPr>
        <w:tab/>
        <w:t>Department Manager</w:t>
      </w:r>
    </w:p>
    <w:p w14:paraId="56C4A86E" w14:textId="77777777" w:rsidR="00616DAF" w:rsidRDefault="00616DAF">
      <w:pPr>
        <w:pStyle w:val="Header"/>
        <w:tabs>
          <w:tab w:val="clear" w:pos="4153"/>
          <w:tab w:val="clear" w:pos="8306"/>
        </w:tabs>
        <w:rPr>
          <w:rFonts w:ascii="Garamond" w:hAnsi="Garamond"/>
          <w:b/>
          <w:szCs w:val="24"/>
          <w:lang w:val="en-US"/>
        </w:rPr>
      </w:pPr>
    </w:p>
    <w:p w14:paraId="2C3E72CD" w14:textId="6666FAF4" w:rsidR="00546137" w:rsidRPr="00990315" w:rsidRDefault="00546137" w:rsidP="00990315">
      <w:pPr>
        <w:pStyle w:val="Header"/>
        <w:tabs>
          <w:tab w:val="clear" w:pos="4153"/>
          <w:tab w:val="clear" w:pos="8306"/>
        </w:tabs>
        <w:rPr>
          <w:rFonts w:ascii="Garamond" w:hAnsi="Garamond"/>
          <w:b/>
          <w:szCs w:val="24"/>
          <w:lang w:val="en-US"/>
        </w:rPr>
      </w:pPr>
      <w:r w:rsidRPr="00A86C38">
        <w:rPr>
          <w:rFonts w:ascii="Garamond" w:hAnsi="Garamond"/>
          <w:b/>
          <w:szCs w:val="24"/>
          <w:lang w:val="en-US"/>
        </w:rPr>
        <w:t>_____________________</w:t>
      </w:r>
      <w:r w:rsidRPr="00A86C38">
        <w:rPr>
          <w:rFonts w:ascii="Garamond" w:hAnsi="Garamond"/>
          <w:b/>
          <w:szCs w:val="24"/>
          <w:lang w:val="en-US"/>
        </w:rPr>
        <w:tab/>
      </w:r>
      <w:r w:rsidRPr="00A86C38">
        <w:rPr>
          <w:rFonts w:ascii="Garamond" w:hAnsi="Garamond"/>
          <w:b/>
          <w:szCs w:val="24"/>
          <w:lang w:val="en-US"/>
        </w:rPr>
        <w:tab/>
      </w:r>
      <w:r w:rsidRPr="00A86C38">
        <w:rPr>
          <w:rFonts w:ascii="Garamond" w:hAnsi="Garamond"/>
          <w:b/>
          <w:szCs w:val="24"/>
          <w:lang w:val="en-US"/>
        </w:rPr>
        <w:tab/>
      </w:r>
      <w:r w:rsidRPr="00A86C38">
        <w:rPr>
          <w:rFonts w:ascii="Garamond" w:hAnsi="Garamond"/>
          <w:b/>
          <w:szCs w:val="24"/>
          <w:lang w:val="en-US"/>
        </w:rPr>
        <w:tab/>
        <w:t>_______________________</w:t>
      </w:r>
    </w:p>
    <w:sectPr w:rsidR="00546137" w:rsidRPr="00990315" w:rsidSect="005914B2">
      <w:pgSz w:w="12240" w:h="15840"/>
      <w:pgMar w:top="864" w:right="1800" w:bottom="86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57"/>
    <w:multiLevelType w:val="hybridMultilevel"/>
    <w:tmpl w:val="E850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C069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C760B55"/>
    <w:multiLevelType w:val="hybridMultilevel"/>
    <w:tmpl w:val="56F680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229C64AA"/>
    <w:multiLevelType w:val="hybridMultilevel"/>
    <w:tmpl w:val="839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233A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BB1DA0"/>
    <w:multiLevelType w:val="hybridMultilevel"/>
    <w:tmpl w:val="44E4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3142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CF26B5"/>
    <w:multiLevelType w:val="singleLevel"/>
    <w:tmpl w:val="8506B0C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9174B1A"/>
    <w:multiLevelType w:val="hybridMultilevel"/>
    <w:tmpl w:val="444A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2504E"/>
    <w:multiLevelType w:val="hybridMultilevel"/>
    <w:tmpl w:val="7BE45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77D8E"/>
    <w:multiLevelType w:val="hybridMultilevel"/>
    <w:tmpl w:val="17D6E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FE1E86"/>
    <w:multiLevelType w:val="multilevel"/>
    <w:tmpl w:val="D470674E"/>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380"/>
        </w:tabs>
        <w:ind w:left="380" w:hanging="360"/>
      </w:pPr>
      <w:rPr>
        <w:rFonts w:ascii="Courier New" w:hAnsi="Courier New" w:hint="default"/>
      </w:rPr>
    </w:lvl>
    <w:lvl w:ilvl="2">
      <w:start w:val="1"/>
      <w:numFmt w:val="bullet"/>
      <w:lvlText w:val=""/>
      <w:lvlJc w:val="left"/>
      <w:pPr>
        <w:tabs>
          <w:tab w:val="num" w:pos="1100"/>
        </w:tabs>
        <w:ind w:left="1100" w:hanging="360"/>
      </w:pPr>
      <w:rPr>
        <w:rFonts w:ascii="Wingdings" w:hAnsi="Wingdings" w:hint="default"/>
      </w:rPr>
    </w:lvl>
    <w:lvl w:ilvl="3">
      <w:start w:val="1"/>
      <w:numFmt w:val="bullet"/>
      <w:lvlText w:val=""/>
      <w:lvlJc w:val="left"/>
      <w:pPr>
        <w:tabs>
          <w:tab w:val="num" w:pos="1914"/>
        </w:tabs>
        <w:ind w:left="1914" w:hanging="454"/>
      </w:pPr>
      <w:rPr>
        <w:rFonts w:ascii="Symbol" w:hAnsi="Symbol" w:hint="default"/>
      </w:rPr>
    </w:lvl>
    <w:lvl w:ilvl="4">
      <w:start w:val="1"/>
      <w:numFmt w:val="bullet"/>
      <w:lvlText w:val="o"/>
      <w:lvlJc w:val="left"/>
      <w:pPr>
        <w:tabs>
          <w:tab w:val="num" w:pos="2540"/>
        </w:tabs>
        <w:ind w:left="2540" w:hanging="360"/>
      </w:pPr>
      <w:rPr>
        <w:rFonts w:ascii="Courier New" w:hAnsi="Courier New" w:hint="default"/>
      </w:rPr>
    </w:lvl>
    <w:lvl w:ilvl="5">
      <w:start w:val="1"/>
      <w:numFmt w:val="bullet"/>
      <w:lvlText w:val=""/>
      <w:lvlJc w:val="left"/>
      <w:pPr>
        <w:tabs>
          <w:tab w:val="num" w:pos="3260"/>
        </w:tabs>
        <w:ind w:left="3260" w:hanging="360"/>
      </w:pPr>
      <w:rPr>
        <w:rFonts w:ascii="Wingdings" w:hAnsi="Wingdings" w:hint="default"/>
      </w:rPr>
    </w:lvl>
    <w:lvl w:ilvl="6">
      <w:start w:val="1"/>
      <w:numFmt w:val="bullet"/>
      <w:lvlText w:val=""/>
      <w:lvlJc w:val="left"/>
      <w:pPr>
        <w:tabs>
          <w:tab w:val="num" w:pos="3980"/>
        </w:tabs>
        <w:ind w:left="3980" w:hanging="360"/>
      </w:pPr>
      <w:rPr>
        <w:rFonts w:ascii="Symbol" w:hAnsi="Symbol" w:hint="default"/>
      </w:rPr>
    </w:lvl>
    <w:lvl w:ilvl="7">
      <w:start w:val="1"/>
      <w:numFmt w:val="bullet"/>
      <w:lvlText w:val="o"/>
      <w:lvlJc w:val="left"/>
      <w:pPr>
        <w:tabs>
          <w:tab w:val="num" w:pos="4700"/>
        </w:tabs>
        <w:ind w:left="4700" w:hanging="360"/>
      </w:pPr>
      <w:rPr>
        <w:rFonts w:ascii="Courier New" w:hAnsi="Courier New" w:hint="default"/>
      </w:rPr>
    </w:lvl>
    <w:lvl w:ilvl="8">
      <w:start w:val="1"/>
      <w:numFmt w:val="bullet"/>
      <w:lvlText w:val=""/>
      <w:lvlJc w:val="left"/>
      <w:pPr>
        <w:tabs>
          <w:tab w:val="num" w:pos="5420"/>
        </w:tabs>
        <w:ind w:left="5420" w:hanging="360"/>
      </w:pPr>
      <w:rPr>
        <w:rFonts w:ascii="Wingdings" w:hAnsi="Wingdings" w:hint="default"/>
      </w:rPr>
    </w:lvl>
  </w:abstractNum>
  <w:abstractNum w:abstractNumId="12" w15:restartNumberingAfterBreak="0">
    <w:nsid w:val="57B50890"/>
    <w:multiLevelType w:val="hybridMultilevel"/>
    <w:tmpl w:val="48624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E0EEE"/>
    <w:multiLevelType w:val="multilevel"/>
    <w:tmpl w:val="334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444F8"/>
    <w:multiLevelType w:val="multilevel"/>
    <w:tmpl w:val="2CC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579A1"/>
    <w:multiLevelType w:val="hybridMultilevel"/>
    <w:tmpl w:val="8B304B80"/>
    <w:lvl w:ilvl="0" w:tplc="F130642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39062046">
    <w:abstractNumId w:val="1"/>
  </w:num>
  <w:num w:numId="2" w16cid:durableId="1155339590">
    <w:abstractNumId w:val="7"/>
  </w:num>
  <w:num w:numId="3" w16cid:durableId="2069112160">
    <w:abstractNumId w:val="15"/>
  </w:num>
  <w:num w:numId="4" w16cid:durableId="469827839">
    <w:abstractNumId w:val="2"/>
  </w:num>
  <w:num w:numId="5" w16cid:durableId="1358699013">
    <w:abstractNumId w:val="10"/>
  </w:num>
  <w:num w:numId="6" w16cid:durableId="1699313757">
    <w:abstractNumId w:val="5"/>
  </w:num>
  <w:num w:numId="7" w16cid:durableId="1185368033">
    <w:abstractNumId w:val="9"/>
  </w:num>
  <w:num w:numId="8" w16cid:durableId="313339669">
    <w:abstractNumId w:val="6"/>
  </w:num>
  <w:num w:numId="9" w16cid:durableId="627206795">
    <w:abstractNumId w:val="0"/>
  </w:num>
  <w:num w:numId="10" w16cid:durableId="864947752">
    <w:abstractNumId w:val="4"/>
  </w:num>
  <w:num w:numId="11" w16cid:durableId="1660890797">
    <w:abstractNumId w:val="3"/>
  </w:num>
  <w:num w:numId="12" w16cid:durableId="1391534610">
    <w:abstractNumId w:val="8"/>
  </w:num>
  <w:num w:numId="13" w16cid:durableId="560335116">
    <w:abstractNumId w:val="13"/>
  </w:num>
  <w:num w:numId="14" w16cid:durableId="1319655286">
    <w:abstractNumId w:val="11"/>
  </w:num>
  <w:num w:numId="15" w16cid:durableId="1054815609">
    <w:abstractNumId w:val="12"/>
  </w:num>
  <w:num w:numId="16" w16cid:durableId="197370869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4B"/>
    <w:rsid w:val="000113BA"/>
    <w:rsid w:val="00013E0C"/>
    <w:rsid w:val="000178C4"/>
    <w:rsid w:val="00052349"/>
    <w:rsid w:val="00065719"/>
    <w:rsid w:val="00067259"/>
    <w:rsid w:val="0007210C"/>
    <w:rsid w:val="00095581"/>
    <w:rsid w:val="000A01B1"/>
    <w:rsid w:val="000B46CA"/>
    <w:rsid w:val="000C2EB8"/>
    <w:rsid w:val="000C6F32"/>
    <w:rsid w:val="000D193C"/>
    <w:rsid w:val="000D2759"/>
    <w:rsid w:val="000D2DE8"/>
    <w:rsid w:val="000D548D"/>
    <w:rsid w:val="000E20EF"/>
    <w:rsid w:val="00102135"/>
    <w:rsid w:val="00114267"/>
    <w:rsid w:val="001202D3"/>
    <w:rsid w:val="00121BD1"/>
    <w:rsid w:val="0012408A"/>
    <w:rsid w:val="00133F3B"/>
    <w:rsid w:val="0013529B"/>
    <w:rsid w:val="00160B5F"/>
    <w:rsid w:val="00177D56"/>
    <w:rsid w:val="00190A14"/>
    <w:rsid w:val="00196F02"/>
    <w:rsid w:val="001B48A7"/>
    <w:rsid w:val="001D163D"/>
    <w:rsid w:val="001D3E52"/>
    <w:rsid w:val="001D5727"/>
    <w:rsid w:val="001E2CC5"/>
    <w:rsid w:val="001E3CFB"/>
    <w:rsid w:val="001E49C4"/>
    <w:rsid w:val="001F6ABE"/>
    <w:rsid w:val="00203885"/>
    <w:rsid w:val="00216184"/>
    <w:rsid w:val="00231475"/>
    <w:rsid w:val="00244950"/>
    <w:rsid w:val="0024710C"/>
    <w:rsid w:val="0026088E"/>
    <w:rsid w:val="002713FB"/>
    <w:rsid w:val="00286C06"/>
    <w:rsid w:val="00292CC1"/>
    <w:rsid w:val="002A6C13"/>
    <w:rsid w:val="002B239C"/>
    <w:rsid w:val="002B3B6A"/>
    <w:rsid w:val="002C0BD6"/>
    <w:rsid w:val="002C6452"/>
    <w:rsid w:val="002E7F39"/>
    <w:rsid w:val="002F46D3"/>
    <w:rsid w:val="003048D8"/>
    <w:rsid w:val="003621E2"/>
    <w:rsid w:val="00366025"/>
    <w:rsid w:val="00377910"/>
    <w:rsid w:val="00382CDA"/>
    <w:rsid w:val="00382EAF"/>
    <w:rsid w:val="00394FC7"/>
    <w:rsid w:val="003B1196"/>
    <w:rsid w:val="003B4548"/>
    <w:rsid w:val="003C0467"/>
    <w:rsid w:val="003C43D1"/>
    <w:rsid w:val="003D6D01"/>
    <w:rsid w:val="003E002D"/>
    <w:rsid w:val="003E13EE"/>
    <w:rsid w:val="003E24A1"/>
    <w:rsid w:val="003E5FCA"/>
    <w:rsid w:val="003E75B3"/>
    <w:rsid w:val="003F2918"/>
    <w:rsid w:val="003F4D10"/>
    <w:rsid w:val="003F6097"/>
    <w:rsid w:val="00404CD6"/>
    <w:rsid w:val="004139DC"/>
    <w:rsid w:val="00413BF1"/>
    <w:rsid w:val="004227A9"/>
    <w:rsid w:val="004438FC"/>
    <w:rsid w:val="004652AB"/>
    <w:rsid w:val="00475E0E"/>
    <w:rsid w:val="00486BD1"/>
    <w:rsid w:val="00492B3F"/>
    <w:rsid w:val="004955E8"/>
    <w:rsid w:val="004D22B6"/>
    <w:rsid w:val="004D4105"/>
    <w:rsid w:val="004F0227"/>
    <w:rsid w:val="004F19D8"/>
    <w:rsid w:val="00506DFB"/>
    <w:rsid w:val="005121EE"/>
    <w:rsid w:val="00514BF9"/>
    <w:rsid w:val="00523D3D"/>
    <w:rsid w:val="005306E3"/>
    <w:rsid w:val="005312D4"/>
    <w:rsid w:val="00546137"/>
    <w:rsid w:val="00551A11"/>
    <w:rsid w:val="00551C76"/>
    <w:rsid w:val="0056318A"/>
    <w:rsid w:val="00570233"/>
    <w:rsid w:val="00580540"/>
    <w:rsid w:val="005914B2"/>
    <w:rsid w:val="00596D18"/>
    <w:rsid w:val="005A4B5B"/>
    <w:rsid w:val="005B17E7"/>
    <w:rsid w:val="005B65D3"/>
    <w:rsid w:val="00602C7D"/>
    <w:rsid w:val="00614E48"/>
    <w:rsid w:val="00616DAF"/>
    <w:rsid w:val="00623EA5"/>
    <w:rsid w:val="006329FD"/>
    <w:rsid w:val="0064031C"/>
    <w:rsid w:val="00695187"/>
    <w:rsid w:val="006A77CE"/>
    <w:rsid w:val="006C14D7"/>
    <w:rsid w:val="006C6E64"/>
    <w:rsid w:val="006D3F01"/>
    <w:rsid w:val="006F0BE6"/>
    <w:rsid w:val="006F6754"/>
    <w:rsid w:val="00745702"/>
    <w:rsid w:val="007460C9"/>
    <w:rsid w:val="00760D58"/>
    <w:rsid w:val="00773D7B"/>
    <w:rsid w:val="00795DB1"/>
    <w:rsid w:val="007A454B"/>
    <w:rsid w:val="007B652D"/>
    <w:rsid w:val="007C6771"/>
    <w:rsid w:val="007D187A"/>
    <w:rsid w:val="007F5D16"/>
    <w:rsid w:val="008022B5"/>
    <w:rsid w:val="008109FE"/>
    <w:rsid w:val="00815FC9"/>
    <w:rsid w:val="0083322C"/>
    <w:rsid w:val="0087166B"/>
    <w:rsid w:val="0087383D"/>
    <w:rsid w:val="0087650B"/>
    <w:rsid w:val="00887035"/>
    <w:rsid w:val="008A5ABB"/>
    <w:rsid w:val="008B42F3"/>
    <w:rsid w:val="008D0F0E"/>
    <w:rsid w:val="00911ECA"/>
    <w:rsid w:val="009175DF"/>
    <w:rsid w:val="009255B1"/>
    <w:rsid w:val="00961564"/>
    <w:rsid w:val="009638C1"/>
    <w:rsid w:val="00986716"/>
    <w:rsid w:val="00990315"/>
    <w:rsid w:val="00990352"/>
    <w:rsid w:val="009B13B6"/>
    <w:rsid w:val="009C02AF"/>
    <w:rsid w:val="009D1F68"/>
    <w:rsid w:val="009E2764"/>
    <w:rsid w:val="00A13EDB"/>
    <w:rsid w:val="00A14D92"/>
    <w:rsid w:val="00A35A91"/>
    <w:rsid w:val="00A54164"/>
    <w:rsid w:val="00A7110C"/>
    <w:rsid w:val="00A776E7"/>
    <w:rsid w:val="00A86C38"/>
    <w:rsid w:val="00A94E3C"/>
    <w:rsid w:val="00A95302"/>
    <w:rsid w:val="00AD39EE"/>
    <w:rsid w:val="00AE5277"/>
    <w:rsid w:val="00AF245D"/>
    <w:rsid w:val="00AF7574"/>
    <w:rsid w:val="00B26370"/>
    <w:rsid w:val="00B3646A"/>
    <w:rsid w:val="00B37EE0"/>
    <w:rsid w:val="00B5153D"/>
    <w:rsid w:val="00B526E4"/>
    <w:rsid w:val="00B56132"/>
    <w:rsid w:val="00B61DA1"/>
    <w:rsid w:val="00B66B8B"/>
    <w:rsid w:val="00B82CAF"/>
    <w:rsid w:val="00B93A4E"/>
    <w:rsid w:val="00BA4250"/>
    <w:rsid w:val="00BA62CE"/>
    <w:rsid w:val="00BB0581"/>
    <w:rsid w:val="00BB1FE1"/>
    <w:rsid w:val="00BB698A"/>
    <w:rsid w:val="00BD531E"/>
    <w:rsid w:val="00C060E3"/>
    <w:rsid w:val="00C12E14"/>
    <w:rsid w:val="00C41DED"/>
    <w:rsid w:val="00C44070"/>
    <w:rsid w:val="00C6319F"/>
    <w:rsid w:val="00C66610"/>
    <w:rsid w:val="00C765D3"/>
    <w:rsid w:val="00C82AE4"/>
    <w:rsid w:val="00C82BA3"/>
    <w:rsid w:val="00C91BA0"/>
    <w:rsid w:val="00CA5DD7"/>
    <w:rsid w:val="00CB2175"/>
    <w:rsid w:val="00CB261C"/>
    <w:rsid w:val="00CB53FF"/>
    <w:rsid w:val="00CC05C7"/>
    <w:rsid w:val="00CC5012"/>
    <w:rsid w:val="00CD40F2"/>
    <w:rsid w:val="00CF3D52"/>
    <w:rsid w:val="00D0328E"/>
    <w:rsid w:val="00D22ACA"/>
    <w:rsid w:val="00D404A8"/>
    <w:rsid w:val="00D479E7"/>
    <w:rsid w:val="00D538CA"/>
    <w:rsid w:val="00D63375"/>
    <w:rsid w:val="00D83168"/>
    <w:rsid w:val="00D849BD"/>
    <w:rsid w:val="00D93482"/>
    <w:rsid w:val="00D937DB"/>
    <w:rsid w:val="00DD4486"/>
    <w:rsid w:val="00DD626F"/>
    <w:rsid w:val="00DE0D3F"/>
    <w:rsid w:val="00DE0D77"/>
    <w:rsid w:val="00DF30B4"/>
    <w:rsid w:val="00E20E55"/>
    <w:rsid w:val="00E21D33"/>
    <w:rsid w:val="00E21EAF"/>
    <w:rsid w:val="00E44BE3"/>
    <w:rsid w:val="00E51A67"/>
    <w:rsid w:val="00E54BA7"/>
    <w:rsid w:val="00E61726"/>
    <w:rsid w:val="00E7030C"/>
    <w:rsid w:val="00E80F05"/>
    <w:rsid w:val="00E85773"/>
    <w:rsid w:val="00EA4287"/>
    <w:rsid w:val="00EB52AA"/>
    <w:rsid w:val="00EB61EB"/>
    <w:rsid w:val="00EE21C6"/>
    <w:rsid w:val="00EF3A30"/>
    <w:rsid w:val="00F122B4"/>
    <w:rsid w:val="00F153BF"/>
    <w:rsid w:val="00F16978"/>
    <w:rsid w:val="00F22151"/>
    <w:rsid w:val="00F2414F"/>
    <w:rsid w:val="00F243F7"/>
    <w:rsid w:val="00F33FD2"/>
    <w:rsid w:val="00F352E2"/>
    <w:rsid w:val="00F44AC4"/>
    <w:rsid w:val="00F47062"/>
    <w:rsid w:val="00F50292"/>
    <w:rsid w:val="00F5399D"/>
    <w:rsid w:val="00F673A4"/>
    <w:rsid w:val="00F80FD6"/>
    <w:rsid w:val="00F9108B"/>
    <w:rsid w:val="00F95385"/>
    <w:rsid w:val="00FB46A9"/>
    <w:rsid w:val="00FC6AAE"/>
    <w:rsid w:val="00FD2CDF"/>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7ACE2"/>
  <w15:docId w15:val="{A645D8E5-94D9-49C4-9F8D-DB1AAF0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28"/>
      <w:szCs w:val="20"/>
    </w:rPr>
  </w:style>
  <w:style w:type="paragraph" w:styleId="Header">
    <w:name w:val="header"/>
    <w:basedOn w:val="Normal"/>
    <w:link w:val="HeaderChar"/>
    <w:pPr>
      <w:tabs>
        <w:tab w:val="center" w:pos="4153"/>
        <w:tab w:val="right" w:pos="8306"/>
      </w:tabs>
    </w:pPr>
    <w:rPr>
      <w:szCs w:val="20"/>
      <w:lang w:val="ru-RU"/>
    </w:rPr>
  </w:style>
  <w:style w:type="paragraph" w:styleId="CommentText">
    <w:name w:val="annotation text"/>
    <w:basedOn w:val="Normal"/>
    <w:semiHidden/>
    <w:rsid w:val="000C6F32"/>
    <w:rPr>
      <w:sz w:val="20"/>
      <w:szCs w:val="20"/>
    </w:rPr>
  </w:style>
  <w:style w:type="paragraph" w:styleId="ListParagraph">
    <w:name w:val="List Paragraph"/>
    <w:basedOn w:val="Normal"/>
    <w:uiPriority w:val="34"/>
    <w:qFormat/>
    <w:rsid w:val="00AD39EE"/>
    <w:pPr>
      <w:ind w:left="720"/>
    </w:pPr>
    <w:rPr>
      <w:rFonts w:ascii="Arial" w:hAnsi="Arial" w:cs="Arial"/>
      <w:lang w:val="en-GB"/>
    </w:rPr>
  </w:style>
  <w:style w:type="paragraph" w:styleId="Title">
    <w:name w:val="Title"/>
    <w:basedOn w:val="Normal"/>
    <w:link w:val="TitleChar"/>
    <w:qFormat/>
    <w:rsid w:val="00286C06"/>
    <w:pPr>
      <w:jc w:val="center"/>
    </w:pPr>
    <w:rPr>
      <w:b/>
      <w:szCs w:val="20"/>
      <w:u w:val="single"/>
      <w:lang w:val="en-GB"/>
    </w:rPr>
  </w:style>
  <w:style w:type="character" w:customStyle="1" w:styleId="TitleChar">
    <w:name w:val="Title Char"/>
    <w:basedOn w:val="DefaultParagraphFont"/>
    <w:link w:val="Title"/>
    <w:rsid w:val="00286C06"/>
    <w:rPr>
      <w:b/>
      <w:sz w:val="24"/>
      <w:u w:val="single"/>
      <w:lang w:val="en-GB"/>
    </w:rPr>
  </w:style>
  <w:style w:type="paragraph" w:styleId="BalloonText">
    <w:name w:val="Balloon Text"/>
    <w:basedOn w:val="Normal"/>
    <w:link w:val="BalloonTextChar"/>
    <w:rsid w:val="00CB261C"/>
    <w:rPr>
      <w:rFonts w:ascii="Tahoma" w:hAnsi="Tahoma" w:cs="Tahoma"/>
      <w:sz w:val="16"/>
      <w:szCs w:val="16"/>
    </w:rPr>
  </w:style>
  <w:style w:type="character" w:customStyle="1" w:styleId="BalloonTextChar">
    <w:name w:val="Balloon Text Char"/>
    <w:basedOn w:val="DefaultParagraphFont"/>
    <w:link w:val="BalloonText"/>
    <w:rsid w:val="00CB261C"/>
    <w:rPr>
      <w:rFonts w:ascii="Tahoma" w:hAnsi="Tahoma" w:cs="Tahoma"/>
      <w:sz w:val="16"/>
      <w:szCs w:val="16"/>
      <w:lang w:val="en-US" w:eastAsia="en-US"/>
    </w:rPr>
  </w:style>
  <w:style w:type="character" w:customStyle="1" w:styleId="HeaderChar">
    <w:name w:val="Header Char"/>
    <w:basedOn w:val="DefaultParagraphFont"/>
    <w:link w:val="Header"/>
    <w:uiPriority w:val="99"/>
    <w:rsid w:val="00AE5277"/>
    <w:rPr>
      <w:sz w:val="24"/>
      <w:lang w:val="ru-RU" w:eastAsia="en-US"/>
    </w:rPr>
  </w:style>
  <w:style w:type="table" w:styleId="TableClassic1">
    <w:name w:val="Table Classic 1"/>
    <w:basedOn w:val="TableNormal"/>
    <w:rsid w:val="007F5D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E8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945">
      <w:bodyDiv w:val="1"/>
      <w:marLeft w:val="0"/>
      <w:marRight w:val="0"/>
      <w:marTop w:val="0"/>
      <w:marBottom w:val="0"/>
      <w:divBdr>
        <w:top w:val="none" w:sz="0" w:space="0" w:color="auto"/>
        <w:left w:val="none" w:sz="0" w:space="0" w:color="auto"/>
        <w:bottom w:val="none" w:sz="0" w:space="0" w:color="auto"/>
        <w:right w:val="none" w:sz="0" w:space="0" w:color="auto"/>
      </w:divBdr>
    </w:div>
    <w:div w:id="588776931">
      <w:bodyDiv w:val="1"/>
      <w:marLeft w:val="0"/>
      <w:marRight w:val="0"/>
      <w:marTop w:val="0"/>
      <w:marBottom w:val="0"/>
      <w:divBdr>
        <w:top w:val="none" w:sz="0" w:space="0" w:color="auto"/>
        <w:left w:val="none" w:sz="0" w:space="0" w:color="auto"/>
        <w:bottom w:val="none" w:sz="0" w:space="0" w:color="auto"/>
        <w:right w:val="none" w:sz="0" w:space="0" w:color="auto"/>
      </w:divBdr>
      <w:divsChild>
        <w:div w:id="520897965">
          <w:marLeft w:val="0"/>
          <w:marRight w:val="0"/>
          <w:marTop w:val="0"/>
          <w:marBottom w:val="0"/>
          <w:divBdr>
            <w:top w:val="none" w:sz="0" w:space="0" w:color="auto"/>
            <w:left w:val="none" w:sz="0" w:space="0" w:color="auto"/>
            <w:bottom w:val="none" w:sz="0" w:space="0" w:color="auto"/>
            <w:right w:val="none" w:sz="0" w:space="0" w:color="auto"/>
          </w:divBdr>
          <w:divsChild>
            <w:div w:id="81949902">
              <w:marLeft w:val="0"/>
              <w:marRight w:val="0"/>
              <w:marTop w:val="0"/>
              <w:marBottom w:val="0"/>
              <w:divBdr>
                <w:top w:val="none" w:sz="0" w:space="0" w:color="auto"/>
                <w:left w:val="none" w:sz="0" w:space="0" w:color="auto"/>
                <w:bottom w:val="none" w:sz="0" w:space="0" w:color="auto"/>
                <w:right w:val="none" w:sz="0" w:space="0" w:color="auto"/>
              </w:divBdr>
            </w:div>
            <w:div w:id="107553073">
              <w:marLeft w:val="0"/>
              <w:marRight w:val="0"/>
              <w:marTop w:val="0"/>
              <w:marBottom w:val="0"/>
              <w:divBdr>
                <w:top w:val="none" w:sz="0" w:space="0" w:color="auto"/>
                <w:left w:val="none" w:sz="0" w:space="0" w:color="auto"/>
                <w:bottom w:val="none" w:sz="0" w:space="0" w:color="auto"/>
                <w:right w:val="none" w:sz="0" w:space="0" w:color="auto"/>
              </w:divBdr>
            </w:div>
            <w:div w:id="300232942">
              <w:marLeft w:val="0"/>
              <w:marRight w:val="0"/>
              <w:marTop w:val="0"/>
              <w:marBottom w:val="0"/>
              <w:divBdr>
                <w:top w:val="none" w:sz="0" w:space="0" w:color="auto"/>
                <w:left w:val="none" w:sz="0" w:space="0" w:color="auto"/>
                <w:bottom w:val="none" w:sz="0" w:space="0" w:color="auto"/>
                <w:right w:val="none" w:sz="0" w:space="0" w:color="auto"/>
              </w:divBdr>
            </w:div>
            <w:div w:id="309791365">
              <w:marLeft w:val="0"/>
              <w:marRight w:val="0"/>
              <w:marTop w:val="0"/>
              <w:marBottom w:val="0"/>
              <w:divBdr>
                <w:top w:val="none" w:sz="0" w:space="0" w:color="auto"/>
                <w:left w:val="none" w:sz="0" w:space="0" w:color="auto"/>
                <w:bottom w:val="none" w:sz="0" w:space="0" w:color="auto"/>
                <w:right w:val="none" w:sz="0" w:space="0" w:color="auto"/>
              </w:divBdr>
            </w:div>
            <w:div w:id="896280819">
              <w:marLeft w:val="0"/>
              <w:marRight w:val="0"/>
              <w:marTop w:val="0"/>
              <w:marBottom w:val="0"/>
              <w:divBdr>
                <w:top w:val="none" w:sz="0" w:space="0" w:color="auto"/>
                <w:left w:val="none" w:sz="0" w:space="0" w:color="auto"/>
                <w:bottom w:val="none" w:sz="0" w:space="0" w:color="auto"/>
                <w:right w:val="none" w:sz="0" w:space="0" w:color="auto"/>
              </w:divBdr>
            </w:div>
            <w:div w:id="904610215">
              <w:marLeft w:val="0"/>
              <w:marRight w:val="0"/>
              <w:marTop w:val="0"/>
              <w:marBottom w:val="0"/>
              <w:divBdr>
                <w:top w:val="none" w:sz="0" w:space="0" w:color="auto"/>
                <w:left w:val="none" w:sz="0" w:space="0" w:color="auto"/>
                <w:bottom w:val="none" w:sz="0" w:space="0" w:color="auto"/>
                <w:right w:val="none" w:sz="0" w:space="0" w:color="auto"/>
              </w:divBdr>
            </w:div>
            <w:div w:id="1023945297">
              <w:marLeft w:val="0"/>
              <w:marRight w:val="0"/>
              <w:marTop w:val="0"/>
              <w:marBottom w:val="0"/>
              <w:divBdr>
                <w:top w:val="none" w:sz="0" w:space="0" w:color="auto"/>
                <w:left w:val="none" w:sz="0" w:space="0" w:color="auto"/>
                <w:bottom w:val="none" w:sz="0" w:space="0" w:color="auto"/>
                <w:right w:val="none" w:sz="0" w:space="0" w:color="auto"/>
              </w:divBdr>
            </w:div>
            <w:div w:id="1110318424">
              <w:marLeft w:val="0"/>
              <w:marRight w:val="0"/>
              <w:marTop w:val="0"/>
              <w:marBottom w:val="0"/>
              <w:divBdr>
                <w:top w:val="none" w:sz="0" w:space="0" w:color="auto"/>
                <w:left w:val="none" w:sz="0" w:space="0" w:color="auto"/>
                <w:bottom w:val="none" w:sz="0" w:space="0" w:color="auto"/>
                <w:right w:val="none" w:sz="0" w:space="0" w:color="auto"/>
              </w:divBdr>
            </w:div>
            <w:div w:id="1246259702">
              <w:marLeft w:val="0"/>
              <w:marRight w:val="0"/>
              <w:marTop w:val="0"/>
              <w:marBottom w:val="0"/>
              <w:divBdr>
                <w:top w:val="none" w:sz="0" w:space="0" w:color="auto"/>
                <w:left w:val="none" w:sz="0" w:space="0" w:color="auto"/>
                <w:bottom w:val="none" w:sz="0" w:space="0" w:color="auto"/>
                <w:right w:val="none" w:sz="0" w:space="0" w:color="auto"/>
              </w:divBdr>
            </w:div>
            <w:div w:id="1478303134">
              <w:marLeft w:val="0"/>
              <w:marRight w:val="0"/>
              <w:marTop w:val="0"/>
              <w:marBottom w:val="0"/>
              <w:divBdr>
                <w:top w:val="none" w:sz="0" w:space="0" w:color="auto"/>
                <w:left w:val="none" w:sz="0" w:space="0" w:color="auto"/>
                <w:bottom w:val="none" w:sz="0" w:space="0" w:color="auto"/>
                <w:right w:val="none" w:sz="0" w:space="0" w:color="auto"/>
              </w:divBdr>
            </w:div>
            <w:div w:id="1581215454">
              <w:marLeft w:val="0"/>
              <w:marRight w:val="0"/>
              <w:marTop w:val="0"/>
              <w:marBottom w:val="0"/>
              <w:divBdr>
                <w:top w:val="none" w:sz="0" w:space="0" w:color="auto"/>
                <w:left w:val="none" w:sz="0" w:space="0" w:color="auto"/>
                <w:bottom w:val="none" w:sz="0" w:space="0" w:color="auto"/>
                <w:right w:val="none" w:sz="0" w:space="0" w:color="auto"/>
              </w:divBdr>
            </w:div>
            <w:div w:id="1793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3999">
      <w:bodyDiv w:val="1"/>
      <w:marLeft w:val="0"/>
      <w:marRight w:val="0"/>
      <w:marTop w:val="0"/>
      <w:marBottom w:val="0"/>
      <w:divBdr>
        <w:top w:val="none" w:sz="0" w:space="0" w:color="auto"/>
        <w:left w:val="none" w:sz="0" w:space="0" w:color="auto"/>
        <w:bottom w:val="none" w:sz="0" w:space="0" w:color="auto"/>
        <w:right w:val="none" w:sz="0" w:space="0" w:color="auto"/>
      </w:divBdr>
    </w:div>
    <w:div w:id="14562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0C78-9F6A-4286-809A-80F2E7FF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Interbrew</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Duijsters, Jos</dc:creator>
  <cp:lastModifiedBy>Barry, Michael</cp:lastModifiedBy>
  <cp:revision>3</cp:revision>
  <cp:lastPrinted>2024-02-26T12:40:00Z</cp:lastPrinted>
  <dcterms:created xsi:type="dcterms:W3CDTF">2024-02-26T12:44:00Z</dcterms:created>
  <dcterms:modified xsi:type="dcterms:W3CDTF">2024-02-26T13:13:00Z</dcterms:modified>
</cp:coreProperties>
</file>